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0ACC" w14:textId="77777777" w:rsidR="008C410D" w:rsidRDefault="008C410D" w:rsidP="002B2425">
      <w:pPr>
        <w:spacing w:after="0"/>
        <w:ind w:left="720" w:hanging="360"/>
        <w:textAlignment w:val="baseline"/>
      </w:pPr>
    </w:p>
    <w:p w14:paraId="7774CA2F" w14:textId="69753156" w:rsidR="00850A8D" w:rsidRPr="00DE186B" w:rsidRDefault="00850A8D" w:rsidP="002B24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Determine the sample type based on the prior year's non-response rate</w:t>
      </w:r>
      <w:r w:rsidRPr="00DE186B">
        <w:rPr>
          <w:rStyle w:val="eop"/>
          <w:rFonts w:ascii="Arial" w:hAnsi="Arial" w:cs="Arial"/>
        </w:rPr>
        <w:t>​</w:t>
      </w:r>
      <w:r w:rsidR="002B2425" w:rsidRPr="00DE186B">
        <w:rPr>
          <w:rStyle w:val="eop"/>
          <w:rFonts w:ascii="Arial" w:hAnsi="Arial" w:cs="Arial"/>
        </w:rPr>
        <w:t>.</w:t>
      </w:r>
    </w:p>
    <w:p w14:paraId="50D3D3E7" w14:textId="77777777" w:rsidR="002B2425" w:rsidRPr="00DE186B" w:rsidRDefault="002B2425" w:rsidP="002B242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567D5D17" w14:textId="706B5B32" w:rsidR="00850A8D" w:rsidRPr="00DE186B" w:rsidRDefault="00850A8D" w:rsidP="002B24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Establish the number of approved applications on file as of October 1</w:t>
      </w:r>
      <w:r w:rsidR="00802707" w:rsidRPr="00DE186B">
        <w:rPr>
          <w:rStyle w:val="normaltextrun"/>
          <w:rFonts w:ascii="Arial" w:hAnsi="Arial" w:cs="Arial"/>
          <w:color w:val="000000"/>
        </w:rPr>
        <w:t>.</w:t>
      </w:r>
      <w:r w:rsidRPr="00DE186B">
        <w:rPr>
          <w:rStyle w:val="eop"/>
          <w:rFonts w:ascii="Arial" w:hAnsi="Arial" w:cs="Arial"/>
        </w:rPr>
        <w:t>​</w:t>
      </w:r>
    </w:p>
    <w:p w14:paraId="693FF097" w14:textId="77777777" w:rsidR="002B2425" w:rsidRPr="00DE186B" w:rsidRDefault="002B2425" w:rsidP="002B24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2692A7A" w14:textId="04A406CF" w:rsidR="00850A8D" w:rsidRPr="00DE186B" w:rsidRDefault="00850A8D" w:rsidP="002B24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Select the applications to be verified based on the sample size option selected.</w:t>
      </w:r>
      <w:r w:rsidRPr="00DE186B">
        <w:rPr>
          <w:rStyle w:val="eop"/>
          <w:rFonts w:ascii="Arial" w:hAnsi="Arial" w:cs="Arial"/>
        </w:rPr>
        <w:t>​</w:t>
      </w:r>
    </w:p>
    <w:p w14:paraId="57C6E74B" w14:textId="77777777" w:rsidR="002B2425" w:rsidRPr="00DE186B" w:rsidRDefault="002B2425" w:rsidP="002B24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F4C1C" w14:textId="1326AA8B" w:rsidR="00850A8D" w:rsidRPr="00DE186B" w:rsidRDefault="00850A8D" w:rsidP="002B24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Complete confirmation reviews.</w:t>
      </w:r>
      <w:r w:rsidRPr="00DE186B">
        <w:rPr>
          <w:rStyle w:val="eop"/>
          <w:rFonts w:ascii="Arial" w:hAnsi="Arial" w:cs="Arial"/>
        </w:rPr>
        <w:t>​</w:t>
      </w:r>
    </w:p>
    <w:p w14:paraId="11DE2B0F" w14:textId="77777777" w:rsidR="002B2425" w:rsidRPr="00DE186B" w:rsidRDefault="002B2425" w:rsidP="002B24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189D63C" w14:textId="3C3D07CF" w:rsidR="00850A8D" w:rsidRPr="00DE186B" w:rsidRDefault="00850A8D" w:rsidP="002B24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DE186B">
        <w:rPr>
          <w:rStyle w:val="normaltextrun"/>
          <w:rFonts w:ascii="Arial" w:hAnsi="Arial" w:cs="Arial"/>
          <w:color w:val="000000"/>
        </w:rPr>
        <w:t xml:space="preserve">Check the Statewide Look Up in SNO to see if any application can be verified. </w:t>
      </w:r>
    </w:p>
    <w:p w14:paraId="7BD1E7B9" w14:textId="49B0A5FA" w:rsidR="00850A8D" w:rsidRPr="00DE186B" w:rsidRDefault="00850A8D" w:rsidP="002B242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DE186B">
        <w:rPr>
          <w:rStyle w:val="normaltextrun"/>
          <w:rFonts w:ascii="Arial" w:hAnsi="Arial" w:cs="Arial"/>
          <w:color w:val="000000"/>
        </w:rPr>
        <w:t xml:space="preserve">If verifying an application with a case number, this is direct verification. </w:t>
      </w:r>
    </w:p>
    <w:p w14:paraId="0F679415" w14:textId="2314BF4E" w:rsidR="00850A8D" w:rsidRPr="00DE186B" w:rsidRDefault="00850A8D" w:rsidP="00850A8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If verifying an income application,</w:t>
      </w:r>
      <w:r w:rsidR="00802707" w:rsidRPr="00DE186B">
        <w:rPr>
          <w:rStyle w:val="normaltextrun"/>
          <w:rFonts w:ascii="Arial" w:hAnsi="Arial" w:cs="Arial"/>
          <w:color w:val="000000"/>
        </w:rPr>
        <w:t xml:space="preserve"> </w:t>
      </w:r>
      <w:r w:rsidRPr="00DE186B">
        <w:rPr>
          <w:rStyle w:val="normaltextrun"/>
          <w:rFonts w:ascii="Arial" w:hAnsi="Arial" w:cs="Arial"/>
          <w:color w:val="000000"/>
        </w:rPr>
        <w:t>this is</w:t>
      </w:r>
      <w:r w:rsidR="00802707" w:rsidRPr="00DE186B">
        <w:rPr>
          <w:rStyle w:val="normaltextrun"/>
          <w:rFonts w:ascii="Arial" w:hAnsi="Arial" w:cs="Arial"/>
          <w:color w:val="000000"/>
        </w:rPr>
        <w:t xml:space="preserve"> </w:t>
      </w:r>
      <w:r w:rsidRPr="00DE186B">
        <w:rPr>
          <w:rStyle w:val="normaltextrun"/>
          <w:rFonts w:ascii="Arial" w:hAnsi="Arial" w:cs="Arial"/>
          <w:color w:val="000000"/>
        </w:rPr>
        <w:t>direct certification.</w:t>
      </w:r>
      <w:r w:rsidRPr="00DE186B">
        <w:rPr>
          <w:rStyle w:val="eop"/>
          <w:rFonts w:ascii="Arial" w:hAnsi="Arial" w:cs="Arial"/>
        </w:rPr>
        <w:t>​</w:t>
      </w:r>
    </w:p>
    <w:p w14:paraId="0EA70496" w14:textId="77777777" w:rsidR="002B2425" w:rsidRPr="00DE186B" w:rsidRDefault="002B2425" w:rsidP="002B2425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13A8AF2A" w14:textId="65D7369F" w:rsidR="00850A8D" w:rsidRPr="00DE186B" w:rsidRDefault="00850A8D" w:rsidP="002B24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DE186B">
        <w:rPr>
          <w:rStyle w:val="normaltextrun"/>
          <w:rFonts w:ascii="Arial" w:hAnsi="Arial" w:cs="Arial"/>
          <w:color w:val="000000"/>
        </w:rPr>
        <w:t>Notify households selected for verification</w:t>
      </w:r>
      <w:r w:rsidR="00802707" w:rsidRPr="00DE186B">
        <w:rPr>
          <w:rStyle w:val="normaltextrun"/>
          <w:rFonts w:ascii="Arial" w:hAnsi="Arial" w:cs="Arial"/>
          <w:color w:val="000000"/>
        </w:rPr>
        <w:t>.</w:t>
      </w:r>
    </w:p>
    <w:p w14:paraId="7D4FBB26" w14:textId="77777777" w:rsidR="002B2425" w:rsidRPr="00DE186B" w:rsidRDefault="002B2425" w:rsidP="002B242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DE3CFF9" w14:textId="77777777" w:rsidR="002B2425" w:rsidRPr="00DE186B" w:rsidRDefault="00850A8D" w:rsidP="002B24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DE186B">
        <w:rPr>
          <w:rStyle w:val="normaltextrun"/>
          <w:rFonts w:ascii="Arial" w:hAnsi="Arial" w:cs="Arial"/>
          <w:color w:val="000000"/>
        </w:rPr>
        <w:t xml:space="preserve">Review household documentation. </w:t>
      </w:r>
    </w:p>
    <w:p w14:paraId="5624D0FA" w14:textId="2F1E710D" w:rsidR="00850A8D" w:rsidRPr="00DE186B" w:rsidRDefault="00850A8D" w:rsidP="002B242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DE186B">
        <w:rPr>
          <w:rStyle w:val="normaltextrun"/>
          <w:rFonts w:ascii="Arial" w:hAnsi="Arial" w:cs="Arial"/>
          <w:color w:val="000000"/>
        </w:rPr>
        <w:t xml:space="preserve">Must account for all income reported on the application or confirms the receipt of benefits from an assistance program. </w:t>
      </w:r>
    </w:p>
    <w:p w14:paraId="6124BFB3" w14:textId="77777777" w:rsidR="002B2425" w:rsidRPr="00DE186B" w:rsidRDefault="00850A8D" w:rsidP="00850A8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Must be current documentation.</w:t>
      </w:r>
      <w:r w:rsidRPr="00DE186B">
        <w:rPr>
          <w:rStyle w:val="eop"/>
          <w:rFonts w:ascii="Arial" w:hAnsi="Arial" w:cs="Arial"/>
        </w:rPr>
        <w:t>​</w:t>
      </w:r>
    </w:p>
    <w:p w14:paraId="45BCF525" w14:textId="77777777" w:rsidR="002B2425" w:rsidRPr="00DE186B" w:rsidRDefault="002B2425" w:rsidP="002B24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DFF51AB" w14:textId="581FCA32" w:rsidR="006B250B" w:rsidRPr="00DE186B" w:rsidRDefault="00850A8D" w:rsidP="00B5692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 xml:space="preserve">Follow up with households that have not responded and/or those that haven’t provided </w:t>
      </w:r>
      <w:r w:rsidR="00C575CD">
        <w:rPr>
          <w:rStyle w:val="normaltextrun"/>
          <w:rFonts w:ascii="Arial" w:hAnsi="Arial" w:cs="Arial"/>
          <w:color w:val="000000"/>
        </w:rPr>
        <w:br/>
      </w:r>
      <w:r w:rsidRPr="00DE186B">
        <w:rPr>
          <w:rStyle w:val="normaltextrun"/>
          <w:rFonts w:ascii="Arial" w:hAnsi="Arial" w:cs="Arial"/>
          <w:color w:val="000000"/>
        </w:rPr>
        <w:t>all the needed information.</w:t>
      </w:r>
      <w:r w:rsidRPr="00DE186B">
        <w:rPr>
          <w:rStyle w:val="eop"/>
          <w:rFonts w:ascii="Arial" w:hAnsi="Arial" w:cs="Arial"/>
        </w:rPr>
        <w:t>​</w:t>
      </w:r>
    </w:p>
    <w:p w14:paraId="0904069C" w14:textId="77777777" w:rsidR="00756F6F" w:rsidRPr="00DE186B" w:rsidRDefault="00850A8D" w:rsidP="00756F6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86B">
        <w:rPr>
          <w:rFonts w:ascii="Arial" w:hAnsi="Arial" w:cs="Arial"/>
        </w:rPr>
        <w:t>At least one follow-up attempt is required.</w:t>
      </w:r>
    </w:p>
    <w:p w14:paraId="3E33677C" w14:textId="77777777" w:rsidR="00756F6F" w:rsidRPr="00DE186B" w:rsidRDefault="00756F6F" w:rsidP="00756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F4DE5FE" w14:textId="075C1E0F" w:rsidR="00850A8D" w:rsidRPr="00DE186B" w:rsidRDefault="00850A8D" w:rsidP="00B5692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DE186B">
        <w:rPr>
          <w:rStyle w:val="normaltextrun"/>
          <w:rFonts w:ascii="Arial" w:hAnsi="Arial" w:cs="Arial"/>
          <w:color w:val="000000"/>
        </w:rPr>
        <w:t xml:space="preserve">Notify households of the results of verification. </w:t>
      </w:r>
    </w:p>
    <w:p w14:paraId="73F9D1CE" w14:textId="77777777" w:rsidR="00B56927" w:rsidRPr="00DE186B" w:rsidRDefault="00B56927" w:rsidP="00B5692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</w:rPr>
      </w:pPr>
    </w:p>
    <w:p w14:paraId="1BA39419" w14:textId="24524654" w:rsidR="00B56927" w:rsidRPr="00DE186B" w:rsidRDefault="00850A8D" w:rsidP="00B5692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If verification results in a change in benefits, update the point of service roster in the required timeline.</w:t>
      </w:r>
      <w:r w:rsidRPr="00DE186B">
        <w:rPr>
          <w:rStyle w:val="eop"/>
          <w:rFonts w:ascii="Arial" w:hAnsi="Arial" w:cs="Arial"/>
        </w:rPr>
        <w:t>​</w:t>
      </w:r>
    </w:p>
    <w:p w14:paraId="0360D13F" w14:textId="77777777" w:rsidR="00B56927" w:rsidRPr="00DE186B" w:rsidRDefault="00B56927" w:rsidP="00B569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F743774" w14:textId="595B7EB6" w:rsidR="00850A8D" w:rsidRPr="00DE186B" w:rsidRDefault="00850A8D" w:rsidP="00B5692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 xml:space="preserve">Maintain records that document the verification process and all communication with </w:t>
      </w:r>
      <w:r w:rsidR="00C575CD">
        <w:rPr>
          <w:rStyle w:val="normaltextrun"/>
          <w:rFonts w:ascii="Arial" w:hAnsi="Arial" w:cs="Arial"/>
          <w:color w:val="000000"/>
        </w:rPr>
        <w:br/>
      </w:r>
      <w:r w:rsidRPr="00DE186B">
        <w:rPr>
          <w:rStyle w:val="normaltextrun"/>
          <w:rFonts w:ascii="Arial" w:hAnsi="Arial" w:cs="Arial"/>
          <w:color w:val="000000"/>
        </w:rPr>
        <w:t xml:space="preserve">the households. Remember all verification activities must be completed </w:t>
      </w:r>
      <w:r w:rsidR="00D62E77" w:rsidRPr="00DE186B">
        <w:rPr>
          <w:rStyle w:val="normaltextrun"/>
          <w:rFonts w:ascii="Arial" w:hAnsi="Arial" w:cs="Arial"/>
          <w:color w:val="000000"/>
        </w:rPr>
        <w:t xml:space="preserve">before or </w:t>
      </w:r>
      <w:r w:rsidRPr="00DE186B">
        <w:rPr>
          <w:rStyle w:val="normaltextrun"/>
          <w:rFonts w:ascii="Arial" w:hAnsi="Arial" w:cs="Arial"/>
          <w:color w:val="000000"/>
        </w:rPr>
        <w:t xml:space="preserve">by </w:t>
      </w:r>
      <w:r w:rsidR="00C575CD">
        <w:rPr>
          <w:rStyle w:val="normaltextrun"/>
          <w:rFonts w:ascii="Arial" w:hAnsi="Arial" w:cs="Arial"/>
          <w:color w:val="000000"/>
        </w:rPr>
        <w:br/>
      </w:r>
      <w:r w:rsidRPr="00DE186B">
        <w:rPr>
          <w:rStyle w:val="normaltextrun"/>
          <w:rFonts w:ascii="Arial" w:hAnsi="Arial" w:cs="Arial"/>
          <w:color w:val="000000"/>
        </w:rPr>
        <w:t>November 15. </w:t>
      </w:r>
      <w:r w:rsidRPr="00DE186B">
        <w:rPr>
          <w:rStyle w:val="eop"/>
          <w:rFonts w:ascii="Arial" w:hAnsi="Arial" w:cs="Arial"/>
        </w:rPr>
        <w:t>​</w:t>
      </w:r>
    </w:p>
    <w:p w14:paraId="5C9ED7E4" w14:textId="77777777" w:rsidR="00B56927" w:rsidRPr="00DE186B" w:rsidRDefault="00B56927" w:rsidP="0080270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1880352F" w14:textId="5AF5A892" w:rsidR="00850A8D" w:rsidRPr="00DE186B" w:rsidRDefault="00850A8D" w:rsidP="00850A8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86B">
        <w:rPr>
          <w:rStyle w:val="normaltextrun"/>
          <w:rFonts w:ascii="Arial" w:hAnsi="Arial" w:cs="Arial"/>
          <w:color w:val="000000"/>
        </w:rPr>
        <w:t>Lastly,</w:t>
      </w:r>
      <w:r w:rsidR="00802707" w:rsidRPr="00DE186B">
        <w:rPr>
          <w:rStyle w:val="normaltextrun"/>
          <w:rFonts w:ascii="Arial" w:hAnsi="Arial" w:cs="Arial"/>
          <w:color w:val="000000"/>
        </w:rPr>
        <w:t xml:space="preserve"> </w:t>
      </w:r>
      <w:r w:rsidRPr="00DE186B">
        <w:rPr>
          <w:rStyle w:val="normaltextrun"/>
          <w:rFonts w:ascii="Arial" w:hAnsi="Arial" w:cs="Arial"/>
          <w:color w:val="000000"/>
        </w:rPr>
        <w:t xml:space="preserve">submit </w:t>
      </w:r>
      <w:r w:rsidR="00802707" w:rsidRPr="00DE186B">
        <w:rPr>
          <w:rStyle w:val="normaltextrun"/>
          <w:rFonts w:ascii="Arial" w:hAnsi="Arial" w:cs="Arial"/>
          <w:color w:val="000000"/>
        </w:rPr>
        <w:t xml:space="preserve">the Verification Collection Report (FNS-742) </w:t>
      </w:r>
      <w:r w:rsidRPr="00DE186B">
        <w:rPr>
          <w:rStyle w:val="normaltextrun"/>
          <w:rFonts w:ascii="Arial" w:hAnsi="Arial" w:cs="Arial"/>
          <w:color w:val="000000"/>
        </w:rPr>
        <w:t xml:space="preserve">it to the state agency by </w:t>
      </w:r>
      <w:r w:rsidR="00B56927" w:rsidRPr="00DE186B">
        <w:rPr>
          <w:rStyle w:val="normaltextrun"/>
          <w:rFonts w:ascii="Arial" w:hAnsi="Arial" w:cs="Arial"/>
          <w:color w:val="000000"/>
        </w:rPr>
        <w:t>the last operating date in December.</w:t>
      </w:r>
    </w:p>
    <w:p w14:paraId="09850FF7" w14:textId="77777777" w:rsidR="00850A8D" w:rsidRDefault="00850A8D" w:rsidP="00850A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​</w:t>
      </w:r>
    </w:p>
    <w:p w14:paraId="1071E851" w14:textId="77777777" w:rsidR="0007324E" w:rsidRDefault="0007324E"/>
    <w:p w14:paraId="1D03031A" w14:textId="77777777" w:rsidR="00280D5C" w:rsidRPr="00280D5C" w:rsidRDefault="00280D5C" w:rsidP="00280D5C"/>
    <w:p w14:paraId="07F0CA31" w14:textId="77777777" w:rsidR="00280D5C" w:rsidRPr="00280D5C" w:rsidRDefault="00280D5C" w:rsidP="00280D5C"/>
    <w:p w14:paraId="239C3E2C" w14:textId="77777777" w:rsidR="00280D5C" w:rsidRPr="00280D5C" w:rsidRDefault="00280D5C" w:rsidP="00280D5C"/>
    <w:p w14:paraId="62504F89" w14:textId="77777777" w:rsidR="00280D5C" w:rsidRPr="00280D5C" w:rsidRDefault="00280D5C" w:rsidP="00280D5C"/>
    <w:p w14:paraId="576D31F2" w14:textId="77777777" w:rsidR="00280D5C" w:rsidRPr="00280D5C" w:rsidRDefault="00280D5C" w:rsidP="00280D5C"/>
    <w:p w14:paraId="75967C3E" w14:textId="57C0CDDA" w:rsidR="00280D5C" w:rsidRPr="00280D5C" w:rsidRDefault="00280D5C" w:rsidP="00280D5C">
      <w:pPr>
        <w:tabs>
          <w:tab w:val="left" w:pos="1665"/>
        </w:tabs>
      </w:pPr>
    </w:p>
    <w:sectPr w:rsidR="00280D5C" w:rsidRPr="00280D5C" w:rsidSect="00FE064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5D87" w14:textId="77777777" w:rsidR="00057D73" w:rsidRDefault="00057D73" w:rsidP="00FE064D">
      <w:pPr>
        <w:spacing w:after="0" w:line="240" w:lineRule="auto"/>
      </w:pPr>
      <w:r>
        <w:separator/>
      </w:r>
    </w:p>
  </w:endnote>
  <w:endnote w:type="continuationSeparator" w:id="0">
    <w:p w14:paraId="277A8CF3" w14:textId="77777777" w:rsidR="00057D73" w:rsidRDefault="00057D73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EC9" w14:textId="222F549C" w:rsidR="00FE064D" w:rsidRDefault="00280D5C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12FE3" wp14:editId="6AD84215">
              <wp:simplePos x="0" y="0"/>
              <wp:positionH relativeFrom="column">
                <wp:posOffset>76200</wp:posOffset>
              </wp:positionH>
              <wp:positionV relativeFrom="paragraph">
                <wp:posOffset>-248920</wp:posOffset>
              </wp:positionV>
              <wp:extent cx="4752975" cy="278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C45434" w14:textId="77777777" w:rsidR="00280D5C" w:rsidRPr="001C2459" w:rsidRDefault="00280D5C" w:rsidP="00F33DFF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Document provided by the Georgia Department of Education School Nutrition </w:t>
                          </w:r>
                          <w: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Division</w:t>
                          </w: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12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pt;margin-top:-19.6pt;width:374.2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" filled="f" stroked="f" strokeweight=".5pt">
              <v:textbox>
                <w:txbxContent>
                  <w:p w14:paraId="18C45434" w14:textId="77777777" w:rsidR="00280D5C" w:rsidRPr="001C2459" w:rsidRDefault="00280D5C" w:rsidP="00F33DFF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Document provided by the Georgia Department of Education School Nutrition </w:t>
                    </w:r>
                    <w: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Division</w:t>
                    </w: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5AA0BAAE" wp14:editId="63268558">
          <wp:simplePos x="0" y="0"/>
          <wp:positionH relativeFrom="column">
            <wp:posOffset>5474970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C88" wp14:editId="0CCDA065">
              <wp:simplePos x="0" y="0"/>
              <wp:positionH relativeFrom="column">
                <wp:posOffset>159385</wp:posOffset>
              </wp:positionH>
              <wp:positionV relativeFrom="paragraph">
                <wp:posOffset>-43815</wp:posOffset>
              </wp:positionV>
              <wp:extent cx="539686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66A6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5pt,-3.45pt" to="437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1142E" wp14:editId="62600D7D">
              <wp:simplePos x="0" y="0"/>
              <wp:positionH relativeFrom="column">
                <wp:posOffset>76200</wp:posOffset>
              </wp:positionH>
              <wp:positionV relativeFrom="paragraph">
                <wp:posOffset>-77470</wp:posOffset>
              </wp:positionV>
              <wp:extent cx="4648200" cy="2787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F0391" w14:textId="77777777" w:rsidR="00280D5C" w:rsidRPr="001C2459" w:rsidRDefault="00280D5C" w:rsidP="004E0459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1142E" id="Text Box 3" o:spid="_x0000_s1027" type="#_x0000_t202" style="position:absolute;margin-left:6pt;margin-top:-6.1pt;width:366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" filled="f" stroked="f" strokeweight=".5pt">
              <v:textbox>
                <w:txbxContent>
                  <w:p w14:paraId="3EDF0391" w14:textId="77777777" w:rsidR="00280D5C" w:rsidRPr="001C2459" w:rsidRDefault="00280D5C" w:rsidP="004E0459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9AAC" w14:textId="77777777" w:rsidR="00057D73" w:rsidRDefault="00057D73" w:rsidP="00FE064D">
      <w:pPr>
        <w:spacing w:after="0" w:line="240" w:lineRule="auto"/>
      </w:pPr>
      <w:r>
        <w:separator/>
      </w:r>
    </w:p>
  </w:footnote>
  <w:footnote w:type="continuationSeparator" w:id="0">
    <w:p w14:paraId="42600579" w14:textId="77777777" w:rsidR="00057D73" w:rsidRDefault="00057D73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2909" w14:textId="0A577492" w:rsidR="008C410D" w:rsidRPr="00C575CD" w:rsidRDefault="008C410D" w:rsidP="008C410D">
    <w:pPr>
      <w:pStyle w:val="Heading1"/>
      <w:jc w:val="center"/>
      <w:rPr>
        <w:rFonts w:ascii="Arial" w:hAnsi="Arial" w:cs="Arial"/>
        <w:b/>
        <w:bCs w:val="0"/>
      </w:rPr>
    </w:pPr>
    <w:r w:rsidRPr="00C575CD">
      <w:rPr>
        <w:rFonts w:ascii="Arial" w:hAnsi="Arial" w:cs="Arial"/>
        <w:b/>
        <w:bCs w:val="0"/>
      </w:rPr>
      <w:t>Verification Process Checklist</w:t>
    </w:r>
    <w:r w:rsidR="00C575CD">
      <w:rPr>
        <w:rFonts w:ascii="Arial" w:hAnsi="Arial" w:cs="Arial"/>
        <w:b/>
        <w:bCs w:val="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74E"/>
    <w:multiLevelType w:val="hybridMultilevel"/>
    <w:tmpl w:val="D72EB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144AB"/>
    <w:multiLevelType w:val="hybridMultilevel"/>
    <w:tmpl w:val="D382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534CC"/>
    <w:multiLevelType w:val="hybridMultilevel"/>
    <w:tmpl w:val="9D9CF506"/>
    <w:lvl w:ilvl="0" w:tplc="3370D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26E7"/>
    <w:multiLevelType w:val="hybridMultilevel"/>
    <w:tmpl w:val="6C3C9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0963EE"/>
    <w:multiLevelType w:val="hybridMultilevel"/>
    <w:tmpl w:val="AF2A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B3AD2"/>
    <w:multiLevelType w:val="hybridMultilevel"/>
    <w:tmpl w:val="8452A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3760854">
    <w:abstractNumId w:val="3"/>
  </w:num>
  <w:num w:numId="2" w16cid:durableId="1811167415">
    <w:abstractNumId w:val="4"/>
  </w:num>
  <w:num w:numId="3" w16cid:durableId="120199612">
    <w:abstractNumId w:val="1"/>
  </w:num>
  <w:num w:numId="4" w16cid:durableId="140461583">
    <w:abstractNumId w:val="5"/>
  </w:num>
  <w:num w:numId="5" w16cid:durableId="330529313">
    <w:abstractNumId w:val="2"/>
  </w:num>
  <w:num w:numId="6" w16cid:durableId="181537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57D73"/>
    <w:rsid w:val="00061820"/>
    <w:rsid w:val="0007324E"/>
    <w:rsid w:val="000818DE"/>
    <w:rsid w:val="000957D8"/>
    <w:rsid w:val="000F465B"/>
    <w:rsid w:val="001F69A3"/>
    <w:rsid w:val="00280D5C"/>
    <w:rsid w:val="002B2425"/>
    <w:rsid w:val="00625522"/>
    <w:rsid w:val="0069549B"/>
    <w:rsid w:val="006A512D"/>
    <w:rsid w:val="006B250B"/>
    <w:rsid w:val="006D6715"/>
    <w:rsid w:val="006F68C6"/>
    <w:rsid w:val="00756F6F"/>
    <w:rsid w:val="00802707"/>
    <w:rsid w:val="00850A8D"/>
    <w:rsid w:val="008C410D"/>
    <w:rsid w:val="00904CD1"/>
    <w:rsid w:val="00A14B44"/>
    <w:rsid w:val="00B0707D"/>
    <w:rsid w:val="00B56927"/>
    <w:rsid w:val="00BE5776"/>
    <w:rsid w:val="00C575CD"/>
    <w:rsid w:val="00D438F5"/>
    <w:rsid w:val="00D62E77"/>
    <w:rsid w:val="00DA6713"/>
    <w:rsid w:val="00DC0639"/>
    <w:rsid w:val="00DE186B"/>
    <w:rsid w:val="00F829D6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paragraph" w:customStyle="1" w:styleId="paragraph">
    <w:name w:val="paragraph"/>
    <w:basedOn w:val="Normal"/>
    <w:rsid w:val="0085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50A8D"/>
  </w:style>
  <w:style w:type="character" w:customStyle="1" w:styleId="eop">
    <w:name w:val="eop"/>
    <w:basedOn w:val="DefaultParagraphFont"/>
    <w:rsid w:val="00850A8D"/>
  </w:style>
  <w:style w:type="character" w:customStyle="1" w:styleId="Heading1Char">
    <w:name w:val="Heading 1 Char"/>
    <w:basedOn w:val="DefaultParagraphFont"/>
    <w:link w:val="Heading1"/>
    <w:uiPriority w:val="9"/>
    <w:rsid w:val="008C4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2CF4B-73C4-4557-99F6-CA36B203DD2C}"/>
</file>

<file path=customXml/itemProps2.xml><?xml version="1.0" encoding="utf-8"?>
<ds:datastoreItem xmlns:ds="http://schemas.openxmlformats.org/officeDocument/2006/customXml" ds:itemID="{CC3F4DDF-5AE2-40EF-B87F-488F0CFE5F62}"/>
</file>

<file path=customXml/itemProps3.xml><?xml version="1.0" encoding="utf-8"?>
<ds:datastoreItem xmlns:ds="http://schemas.openxmlformats.org/officeDocument/2006/customXml" ds:itemID="{93B1D448-0F7B-46A4-873D-783F1A8F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6</cp:revision>
  <dcterms:created xsi:type="dcterms:W3CDTF">2022-09-01T16:56:00Z</dcterms:created>
  <dcterms:modified xsi:type="dcterms:W3CDTF">2022-09-14T13:38:00Z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</Properties>
</file>