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602E" w14:textId="77777777" w:rsidR="008D5010" w:rsidRPr="00444FCA" w:rsidRDefault="008D5010" w:rsidP="003F1B88">
      <w:pPr>
        <w:pStyle w:val="Heading1"/>
        <w:rPr>
          <w:rFonts w:ascii="Calibri" w:hAnsi="Calibri" w:cs="Calibri"/>
          <w:b/>
          <w:highlight w:val="yellow"/>
        </w:rPr>
      </w:pPr>
      <w:r>
        <w:t>Sample Civil Rights Complaint Procedure</w:t>
      </w:r>
    </w:p>
    <w:p w14:paraId="61A789B8" w14:textId="3E990686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USDA Civil Rights Complaints forms will be available in every school cafeteria and the </w:t>
      </w:r>
      <w:r w:rsidR="00676558">
        <w:rPr>
          <w:sz w:val="24"/>
          <w:szCs w:val="24"/>
        </w:rPr>
        <w:t xml:space="preserve">School Nutrition </w:t>
      </w:r>
      <w:r w:rsidR="00281B93">
        <w:rPr>
          <w:sz w:val="24"/>
          <w:szCs w:val="24"/>
        </w:rPr>
        <w:t>Program</w:t>
      </w:r>
      <w:r w:rsidR="00676558">
        <w:rPr>
          <w:sz w:val="24"/>
          <w:szCs w:val="24"/>
        </w:rPr>
        <w:t xml:space="preserve"> (SN</w:t>
      </w:r>
      <w:r w:rsidR="00281B93">
        <w:rPr>
          <w:sz w:val="24"/>
          <w:szCs w:val="24"/>
        </w:rPr>
        <w:t>P</w:t>
      </w:r>
      <w:r w:rsidR="00676558">
        <w:rPr>
          <w:sz w:val="24"/>
          <w:szCs w:val="24"/>
        </w:rPr>
        <w:t>)</w:t>
      </w:r>
      <w:r>
        <w:rPr>
          <w:sz w:val="24"/>
          <w:szCs w:val="24"/>
        </w:rPr>
        <w:t xml:space="preserve"> office.</w:t>
      </w:r>
    </w:p>
    <w:p w14:paraId="735B3CD8" w14:textId="77777777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“And Justice for All” poster will be visible to customers in the cafeteria and at other points of service (such as a classroom) when students do not come into the cafeteria.</w:t>
      </w:r>
    </w:p>
    <w:p w14:paraId="0E3A24FB" w14:textId="0E61F39A" w:rsidR="008D5010" w:rsidRPr="0054119E" w:rsidRDefault="00907CA8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School Food Authority (</w:t>
      </w:r>
      <w:r w:rsidR="008D5010">
        <w:rPr>
          <w:sz w:val="24"/>
          <w:szCs w:val="24"/>
        </w:rPr>
        <w:t>SFA</w:t>
      </w:r>
      <w:r>
        <w:rPr>
          <w:sz w:val="24"/>
          <w:szCs w:val="24"/>
        </w:rPr>
        <w:t>)</w:t>
      </w:r>
      <w:r w:rsidR="008D5010">
        <w:rPr>
          <w:sz w:val="24"/>
          <w:szCs w:val="24"/>
        </w:rPr>
        <w:t xml:space="preserve"> will r</w:t>
      </w:r>
      <w:r w:rsidR="008D5010" w:rsidRPr="0054119E">
        <w:rPr>
          <w:sz w:val="24"/>
          <w:szCs w:val="24"/>
        </w:rPr>
        <w:t xml:space="preserve">eceive civil rights complaints in written or verbal form.  </w:t>
      </w:r>
      <w:r w:rsidR="008D5010">
        <w:rPr>
          <w:sz w:val="24"/>
          <w:szCs w:val="24"/>
        </w:rPr>
        <w:t>Persons wishing to make a written complaint will be provided the</w:t>
      </w:r>
      <w:r w:rsidR="008D5010" w:rsidRPr="0054119E">
        <w:rPr>
          <w:sz w:val="24"/>
          <w:szCs w:val="24"/>
        </w:rPr>
        <w:t xml:space="preserve"> USDA Complaint form</w:t>
      </w:r>
      <w:r w:rsidR="008D5010">
        <w:rPr>
          <w:sz w:val="24"/>
          <w:szCs w:val="24"/>
        </w:rPr>
        <w:t xml:space="preserve">. </w:t>
      </w:r>
      <w:r w:rsidR="008D5010" w:rsidRPr="0054119E">
        <w:rPr>
          <w:sz w:val="24"/>
          <w:szCs w:val="24"/>
        </w:rPr>
        <w:t xml:space="preserve"> </w:t>
      </w:r>
      <w:r w:rsidR="008D5010">
        <w:rPr>
          <w:sz w:val="24"/>
          <w:szCs w:val="24"/>
        </w:rPr>
        <w:t>A complainant may also be directed to the USDA on-line complaint form.</w:t>
      </w:r>
      <w:r w:rsidR="008D5010" w:rsidRPr="0054119E">
        <w:rPr>
          <w:sz w:val="24"/>
          <w:szCs w:val="24"/>
        </w:rPr>
        <w:t xml:space="preserve"> </w:t>
      </w:r>
      <w:r w:rsidR="008D5010">
        <w:rPr>
          <w:sz w:val="24"/>
          <w:szCs w:val="24"/>
        </w:rPr>
        <w:t>If a verbal complaint is made, the SFA staff member receiving the verbal allegation will transcribe the complaint onto the USDA complaint form.</w:t>
      </w:r>
    </w:p>
    <w:p w14:paraId="67A9640F" w14:textId="77777777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Complaints will be f</w:t>
      </w:r>
      <w:r w:rsidRPr="0054119E">
        <w:rPr>
          <w:sz w:val="24"/>
          <w:szCs w:val="24"/>
        </w:rPr>
        <w:t>orward</w:t>
      </w:r>
      <w:r>
        <w:rPr>
          <w:sz w:val="24"/>
          <w:szCs w:val="24"/>
        </w:rPr>
        <w:t>ed as they were written or described</w:t>
      </w:r>
      <w:r w:rsidRPr="0054119E">
        <w:rPr>
          <w:sz w:val="24"/>
          <w:szCs w:val="24"/>
        </w:rPr>
        <w:t xml:space="preserve"> within 5 working days of receipt to the F</w:t>
      </w:r>
      <w:r>
        <w:rPr>
          <w:sz w:val="24"/>
          <w:szCs w:val="24"/>
        </w:rPr>
        <w:t xml:space="preserve">ood </w:t>
      </w:r>
      <w:r w:rsidRPr="0054119E">
        <w:rPr>
          <w:sz w:val="24"/>
          <w:szCs w:val="24"/>
        </w:rPr>
        <w:t>N</w:t>
      </w:r>
      <w:r>
        <w:rPr>
          <w:sz w:val="24"/>
          <w:szCs w:val="24"/>
        </w:rPr>
        <w:t>utrition Service (FNS)</w:t>
      </w:r>
      <w:r w:rsidRPr="0054119E">
        <w:rPr>
          <w:sz w:val="24"/>
          <w:szCs w:val="24"/>
        </w:rPr>
        <w:t xml:space="preserve"> Regional Civil Rights Director</w:t>
      </w:r>
      <w:r>
        <w:rPr>
          <w:sz w:val="24"/>
          <w:szCs w:val="24"/>
        </w:rPr>
        <w:t xml:space="preserve"> (CRD)</w:t>
      </w:r>
      <w:r w:rsidRPr="0054119E">
        <w:rPr>
          <w:sz w:val="24"/>
          <w:szCs w:val="24"/>
        </w:rPr>
        <w:t xml:space="preserve"> or the USDA Office of Assistant Secretary for Civil Rights.</w:t>
      </w:r>
    </w:p>
    <w:p w14:paraId="68707A19" w14:textId="425B51DD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copy of the complaint will be sent to the Georgia Department of Education </w:t>
      </w:r>
      <w:r w:rsidR="00676558">
        <w:rPr>
          <w:sz w:val="24"/>
          <w:szCs w:val="24"/>
        </w:rPr>
        <w:t xml:space="preserve">School Nutrition Division </w:t>
      </w:r>
      <w:r w:rsidR="00907CA8">
        <w:rPr>
          <w:sz w:val="24"/>
          <w:szCs w:val="24"/>
        </w:rPr>
        <w:t>(GaDOE SN</w:t>
      </w:r>
      <w:r w:rsidR="00676558">
        <w:rPr>
          <w:sz w:val="24"/>
          <w:szCs w:val="24"/>
        </w:rPr>
        <w:t>D</w:t>
      </w:r>
      <w:r w:rsidR="00907CA8">
        <w:rPr>
          <w:sz w:val="24"/>
          <w:szCs w:val="24"/>
        </w:rPr>
        <w:t>)</w:t>
      </w:r>
      <w:r>
        <w:rPr>
          <w:sz w:val="24"/>
          <w:szCs w:val="24"/>
        </w:rPr>
        <w:t xml:space="preserve"> Area Consultant.</w:t>
      </w:r>
    </w:p>
    <w:p w14:paraId="3E090B71" w14:textId="42EBB916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SFA will cooperate in the resolution of the complaint as directed by FNS CRD and/or GaDOE SN</w:t>
      </w:r>
      <w:r w:rsidR="00676558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</w:p>
    <w:p w14:paraId="7C08B947" w14:textId="77777777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C33FD">
        <w:rPr>
          <w:sz w:val="24"/>
          <w:szCs w:val="24"/>
        </w:rPr>
        <w:t xml:space="preserve"> copy of any correspondence regarding the complaint </w:t>
      </w:r>
      <w:r>
        <w:rPr>
          <w:sz w:val="24"/>
          <w:szCs w:val="24"/>
        </w:rPr>
        <w:t xml:space="preserve">will be maintained </w:t>
      </w:r>
      <w:r w:rsidRPr="009C33FD">
        <w:rPr>
          <w:sz w:val="24"/>
          <w:szCs w:val="24"/>
        </w:rPr>
        <w:t>for at least five (5) years after the date the complaint is closed.</w:t>
      </w:r>
    </w:p>
    <w:p w14:paraId="75B8C0B7" w14:textId="77777777" w:rsidR="008D5010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C33FD">
        <w:rPr>
          <w:sz w:val="24"/>
          <w:szCs w:val="24"/>
        </w:rPr>
        <w:t xml:space="preserve"> confidential record of civil rights complaints </w:t>
      </w:r>
      <w:r>
        <w:rPr>
          <w:sz w:val="24"/>
          <w:szCs w:val="24"/>
        </w:rPr>
        <w:t xml:space="preserve">will be kept </w:t>
      </w:r>
      <w:r w:rsidRPr="009C33FD">
        <w:rPr>
          <w:sz w:val="24"/>
          <w:szCs w:val="24"/>
        </w:rPr>
        <w:t>separate from program complaints. The Civil Rights Complaint log will record</w:t>
      </w:r>
      <w:r>
        <w:rPr>
          <w:sz w:val="24"/>
          <w:szCs w:val="24"/>
        </w:rPr>
        <w:t xml:space="preserve"> the following:</w:t>
      </w:r>
      <w:r w:rsidRPr="009C33FD">
        <w:rPr>
          <w:sz w:val="24"/>
          <w:szCs w:val="24"/>
        </w:rPr>
        <w:t xml:space="preserve"> </w:t>
      </w:r>
    </w:p>
    <w:p w14:paraId="4BC62A49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>complainant name</w:t>
      </w:r>
    </w:p>
    <w:p w14:paraId="0C510B77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 xml:space="preserve">contact information </w:t>
      </w:r>
    </w:p>
    <w:p w14:paraId="1C3178A6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 xml:space="preserve">location </w:t>
      </w:r>
    </w:p>
    <w:p w14:paraId="30EE366C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 xml:space="preserve">nature </w:t>
      </w:r>
      <w:r>
        <w:rPr>
          <w:sz w:val="24"/>
          <w:szCs w:val="24"/>
        </w:rPr>
        <w:t>of complaint</w:t>
      </w:r>
    </w:p>
    <w:p w14:paraId="3DAA96F7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verbal or written complaint</w:t>
      </w:r>
    </w:p>
    <w:p w14:paraId="546E5161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 xml:space="preserve">date of the alleged discrimination </w:t>
      </w:r>
    </w:p>
    <w:p w14:paraId="2734D34D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>name of the individuals(s) and organizations(s) alleged to have engaged in discrimination</w:t>
      </w:r>
    </w:p>
    <w:p w14:paraId="309AFB61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>date of referral to the FNS CRD</w:t>
      </w:r>
    </w:p>
    <w:p w14:paraId="44AA79E0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>findings of any investigation by the FNS</w:t>
      </w:r>
    </w:p>
    <w:p w14:paraId="5B1264B5" w14:textId="77777777" w:rsidR="008D5010" w:rsidRDefault="008D5010" w:rsidP="008D50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33FD">
        <w:rPr>
          <w:sz w:val="24"/>
          <w:szCs w:val="24"/>
        </w:rPr>
        <w:t>description of the final disposition of the complaint including any corrective action planned or taken.</w:t>
      </w:r>
    </w:p>
    <w:p w14:paraId="6BAE67E4" w14:textId="633DB68E" w:rsidR="008D5010" w:rsidRPr="0054119E" w:rsidRDefault="008D5010" w:rsidP="008D50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9C33FD">
        <w:rPr>
          <w:sz w:val="24"/>
          <w:szCs w:val="24"/>
        </w:rPr>
        <w:t xml:space="preserve">school nutrition program staff </w:t>
      </w:r>
      <w:r>
        <w:rPr>
          <w:sz w:val="24"/>
          <w:szCs w:val="24"/>
        </w:rPr>
        <w:t>will receive annual training about how to handle</w:t>
      </w:r>
      <w:r w:rsidRPr="009C33FD">
        <w:rPr>
          <w:sz w:val="24"/>
          <w:szCs w:val="24"/>
        </w:rPr>
        <w:t xml:space="preserve"> civil rights complaints.</w:t>
      </w:r>
      <w:r>
        <w:rPr>
          <w:sz w:val="24"/>
          <w:szCs w:val="24"/>
        </w:rPr>
        <w:t xml:space="preserve"> This is in addition to the required Civil Rights training outlined in the Free and </w:t>
      </w:r>
      <w:r w:rsidR="003F1B88">
        <w:rPr>
          <w:sz w:val="24"/>
          <w:szCs w:val="24"/>
        </w:rPr>
        <w:t>Reduced-Price</w:t>
      </w:r>
      <w:r>
        <w:rPr>
          <w:sz w:val="24"/>
          <w:szCs w:val="24"/>
        </w:rPr>
        <w:t xml:space="preserve"> Policy. </w:t>
      </w:r>
    </w:p>
    <w:p w14:paraId="3C29FBB8" w14:textId="77777777" w:rsidR="00E966D2" w:rsidRDefault="00E966D2"/>
    <w:sectPr w:rsidR="00E966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7A21" w14:textId="77777777" w:rsidR="006B0A90" w:rsidRDefault="006B0A90" w:rsidP="003F1B88">
      <w:pPr>
        <w:spacing w:after="0" w:line="240" w:lineRule="auto"/>
      </w:pPr>
      <w:r>
        <w:separator/>
      </w:r>
    </w:p>
  </w:endnote>
  <w:endnote w:type="continuationSeparator" w:id="0">
    <w:p w14:paraId="4B7CDF7C" w14:textId="77777777" w:rsidR="006B0A90" w:rsidRDefault="006B0A90" w:rsidP="003F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6F5E" w14:textId="725E0DA1" w:rsidR="003F1B88" w:rsidRDefault="00386405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DC503" wp14:editId="65BBD0BD">
              <wp:simplePos x="0" y="0"/>
              <wp:positionH relativeFrom="column">
                <wp:posOffset>-371700</wp:posOffset>
              </wp:positionH>
              <wp:positionV relativeFrom="paragraph">
                <wp:posOffset>-73025</wp:posOffset>
              </wp:positionV>
              <wp:extent cx="6570345" cy="2787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613D0" w14:textId="77777777" w:rsidR="00386405" w:rsidRPr="00827A53" w:rsidRDefault="00386405" w:rsidP="004E0459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This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DC5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9.25pt;margin-top:-5.75pt;width:517.3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KrLQIAAFM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" filled="f" stroked="f" strokeweight=".5pt">
              <v:textbox>
                <w:txbxContent>
                  <w:p w14:paraId="636613D0" w14:textId="77777777" w:rsidR="00386405" w:rsidRPr="00827A53" w:rsidRDefault="00386405" w:rsidP="004E0459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institution is an equal opportunity provider.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3DBE4" wp14:editId="5357B5FC">
              <wp:simplePos x="0" y="0"/>
              <wp:positionH relativeFrom="column">
                <wp:posOffset>-367665</wp:posOffset>
              </wp:positionH>
              <wp:positionV relativeFrom="paragraph">
                <wp:posOffset>-277451</wp:posOffset>
              </wp:positionV>
              <wp:extent cx="6570345" cy="278765"/>
              <wp:effectExtent l="0" t="0" r="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6D6D0" w14:textId="5041BFE6" w:rsidR="00386405" w:rsidRPr="00827A53" w:rsidRDefault="00386405" w:rsidP="00F33DFF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</w:t>
                          </w: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ocument provided by the Georgia Department of Education School Nutrition </w:t>
                          </w:r>
                          <w:r w:rsidR="0067655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3DBE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28.95pt;margin-top:-21.85pt;width:517.3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wiGQIAADMEAAAOAAAAZHJzL2Uyb0RvYy54bWysU8lu2zAQvRfoPxC815IdL4lgOXATuCgQ&#10;JAGcImeaIi0BJIclaUvu13dIeUPaU9ELNcMZzfLe4/y+04rshfMNmJIOBzklwnCoGrMt6Y+31Zdb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" filled="f" stroked="f" strokeweight=".5pt">
              <v:textbox>
                <w:txbxContent>
                  <w:p w14:paraId="1A56D6D0" w14:textId="5041BFE6" w:rsidR="00386405" w:rsidRPr="00827A53" w:rsidRDefault="00386405" w:rsidP="00F33DFF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</w:t>
                    </w: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ocument provided by the Georgia Department of Education School Nutrition </w:t>
                    </w:r>
                    <w:r w:rsidR="00676558">
                      <w:rPr>
                        <w:rFonts w:ascii="Arial Narrow" w:hAnsi="Arial Narrow"/>
                        <w:sz w:val="20"/>
                        <w:szCs w:val="20"/>
                      </w:rPr>
                      <w:t>Division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D5DA2" wp14:editId="3B2E0EEE">
              <wp:simplePos x="0" y="0"/>
              <wp:positionH relativeFrom="column">
                <wp:posOffset>-288334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2C8AD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-3.45pt" to="40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RctgEAALkDAAAOAAAAZHJzL2Uyb0RvYy54bWysU8GOEzEMvSPxD1HudKaLt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70FF9CB2" wp14:editId="192B4982">
          <wp:simplePos x="0" y="0"/>
          <wp:positionH relativeFrom="column">
            <wp:posOffset>5027727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C575" w14:textId="77777777" w:rsidR="006B0A90" w:rsidRDefault="006B0A90" w:rsidP="003F1B88">
      <w:pPr>
        <w:spacing w:after="0" w:line="240" w:lineRule="auto"/>
      </w:pPr>
      <w:r>
        <w:separator/>
      </w:r>
    </w:p>
  </w:footnote>
  <w:footnote w:type="continuationSeparator" w:id="0">
    <w:p w14:paraId="7B605D60" w14:textId="77777777" w:rsidR="006B0A90" w:rsidRDefault="006B0A90" w:rsidP="003F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65280"/>
    <w:multiLevelType w:val="hybridMultilevel"/>
    <w:tmpl w:val="FC86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7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10"/>
    <w:rsid w:val="00281B93"/>
    <w:rsid w:val="00386405"/>
    <w:rsid w:val="003F1B88"/>
    <w:rsid w:val="00565A3C"/>
    <w:rsid w:val="005C3DE0"/>
    <w:rsid w:val="00676558"/>
    <w:rsid w:val="006B0A90"/>
    <w:rsid w:val="008900CE"/>
    <w:rsid w:val="008D5010"/>
    <w:rsid w:val="00907CA8"/>
    <w:rsid w:val="0095796F"/>
    <w:rsid w:val="00D336D2"/>
    <w:rsid w:val="00D9235C"/>
    <w:rsid w:val="00E74AD0"/>
    <w:rsid w:val="00E966D2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919FC"/>
  <w15:chartTrackingRefBased/>
  <w15:docId w15:val="{5544FF96-DCD5-47A5-BF1E-C895B30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10"/>
  </w:style>
  <w:style w:type="paragraph" w:styleId="Heading1">
    <w:name w:val="heading 1"/>
    <w:basedOn w:val="Normal"/>
    <w:next w:val="Normal"/>
    <w:link w:val="Heading1Char"/>
    <w:uiPriority w:val="9"/>
    <w:qFormat/>
    <w:rsid w:val="003F1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88"/>
  </w:style>
  <w:style w:type="paragraph" w:styleId="Footer">
    <w:name w:val="footer"/>
    <w:basedOn w:val="Normal"/>
    <w:link w:val="FooterChar"/>
    <w:uiPriority w:val="99"/>
    <w:unhideWhenUsed/>
    <w:rsid w:val="003F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0d30800708aaa3f8b06b15e6a0436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db1aeae2fa1eb17f3b6523e3dc5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3DEDE-C4FB-4289-A0E8-EBDBCE558D65}"/>
</file>

<file path=customXml/itemProps2.xml><?xml version="1.0" encoding="utf-8"?>
<ds:datastoreItem xmlns:ds="http://schemas.openxmlformats.org/officeDocument/2006/customXml" ds:itemID="{36A7C647-42D8-47EB-BA50-584FBC7A107E}"/>
</file>

<file path=customXml/itemProps3.xml><?xml version="1.0" encoding="utf-8"?>
<ds:datastoreItem xmlns:ds="http://schemas.openxmlformats.org/officeDocument/2006/customXml" ds:itemID="{D67A433D-F2BE-4FE4-878B-39101023E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1733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Giddens</dc:creator>
  <cp:keywords/>
  <dc:description/>
  <cp:lastModifiedBy>Ellen Bennett</cp:lastModifiedBy>
  <cp:revision>4</cp:revision>
  <dcterms:created xsi:type="dcterms:W3CDTF">2020-05-29T12:58:00Z</dcterms:created>
  <dcterms:modified xsi:type="dcterms:W3CDTF">2023-08-02T15:34:00Z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bd106cd3610afd0c689714d8e5bf96aab51eb64ec65df0e5b572a92ddecab53f</vt:lpwstr>
  </property>
</Properties>
</file>