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219A" w14:textId="239DC4F8" w:rsidR="00143230" w:rsidRPr="00286399" w:rsidRDefault="00286399" w:rsidP="00855AAA">
      <w:pPr>
        <w:rPr>
          <w:rFonts w:ascii="Arial" w:hAnsi="Arial" w:cs="Arial"/>
          <w:b/>
          <w:bCs/>
          <w:sz w:val="24"/>
          <w:szCs w:val="24"/>
        </w:rPr>
      </w:pPr>
      <w:r w:rsidRPr="00286399">
        <w:rPr>
          <w:rFonts w:ascii="Arial" w:hAnsi="Arial" w:cs="Arial"/>
          <w:b/>
          <w:bCs/>
          <w:sz w:val="24"/>
          <w:szCs w:val="24"/>
        </w:rPr>
        <w:t>FOOD SERVICE MANAGEMENT COMPANY ESTIMATED CONTRACT TIMELINE</w:t>
      </w:r>
    </w:p>
    <w:p w14:paraId="23DC1325" w14:textId="73A3308E" w:rsidR="00843BE0" w:rsidRPr="002B64C8" w:rsidRDefault="00843BE0" w:rsidP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 xml:space="preserve">School Food Authorities (SFA) should consider the timeline when contracting with </w:t>
      </w:r>
      <w:r w:rsidR="00855AAA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 xml:space="preserve">a food service management company to ensure effectiveness and efficiency of </w:t>
      </w:r>
      <w:r w:rsidR="00855AAA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>the process.</w:t>
      </w:r>
    </w:p>
    <w:p w14:paraId="4CD73F8B" w14:textId="1E1E5D6C" w:rsidR="00843BE0" w:rsidRPr="002B64C8" w:rsidRDefault="00286399" w:rsidP="00843BE0">
      <w:pPr>
        <w:rPr>
          <w:rFonts w:ascii="Arial" w:hAnsi="Arial" w:cs="Arial"/>
          <w:b/>
          <w:bCs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PROCESS:</w:t>
      </w:r>
    </w:p>
    <w:p w14:paraId="78AD8DCF" w14:textId="42273903" w:rsidR="00843BE0" w:rsidRPr="002B64C8" w:rsidRDefault="00843BE0" w:rsidP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Day 1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B64C8">
        <w:rPr>
          <w:rFonts w:ascii="Arial" w:hAnsi="Arial" w:cs="Arial"/>
          <w:sz w:val="24"/>
          <w:szCs w:val="24"/>
        </w:rPr>
        <w:t>SFA elects to consider proposals from FSMC</w:t>
      </w:r>
      <w:r w:rsidR="00A52AB3">
        <w:rPr>
          <w:rFonts w:ascii="Arial" w:hAnsi="Arial" w:cs="Arial"/>
          <w:sz w:val="24"/>
          <w:szCs w:val="24"/>
        </w:rPr>
        <w:t>s</w:t>
      </w:r>
      <w:r w:rsidRPr="002B64C8">
        <w:rPr>
          <w:rFonts w:ascii="Arial" w:hAnsi="Arial" w:cs="Arial"/>
          <w:sz w:val="24"/>
          <w:szCs w:val="24"/>
        </w:rPr>
        <w:t xml:space="preserve"> to operate SFA’s school food service program. SFA notifies SA</w:t>
      </w:r>
      <w:r w:rsidR="00B818D2" w:rsidRPr="002B64C8">
        <w:rPr>
          <w:rFonts w:ascii="Arial" w:hAnsi="Arial" w:cs="Arial"/>
          <w:sz w:val="24"/>
          <w:szCs w:val="24"/>
        </w:rPr>
        <w:t xml:space="preserve"> (State Agency)</w:t>
      </w:r>
      <w:r w:rsidRPr="002B64C8">
        <w:rPr>
          <w:rFonts w:ascii="Arial" w:hAnsi="Arial" w:cs="Arial"/>
          <w:sz w:val="24"/>
          <w:szCs w:val="24"/>
        </w:rPr>
        <w:t xml:space="preserve"> of intent and requests a copy of the Request for Proposal (RFP) example. SA sends SFA required proposal/contract template.</w:t>
      </w:r>
    </w:p>
    <w:p w14:paraId="352647FE" w14:textId="568ABCE2" w:rsidR="00843BE0" w:rsidRPr="002B64C8" w:rsidRDefault="00843BE0" w:rsidP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Days 20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>-</w:t>
      </w:r>
      <w:r w:rsidRPr="002B64C8">
        <w:rPr>
          <w:rFonts w:ascii="Arial" w:hAnsi="Arial" w:cs="Arial"/>
          <w:b/>
          <w:bCs/>
          <w:sz w:val="24"/>
          <w:szCs w:val="24"/>
        </w:rPr>
        <w:t>40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>:</w:t>
      </w:r>
      <w:r w:rsidRPr="002B64C8">
        <w:rPr>
          <w:rFonts w:ascii="Arial" w:hAnsi="Arial" w:cs="Arial"/>
          <w:sz w:val="24"/>
          <w:szCs w:val="24"/>
        </w:rPr>
        <w:t xml:space="preserve"> </w:t>
      </w:r>
      <w:r w:rsidR="00286399" w:rsidRPr="002B64C8">
        <w:rPr>
          <w:rFonts w:ascii="Arial" w:hAnsi="Arial" w:cs="Arial"/>
          <w:sz w:val="24"/>
          <w:szCs w:val="24"/>
        </w:rPr>
        <w:t xml:space="preserve"> </w:t>
      </w:r>
      <w:r w:rsidRPr="002B64C8">
        <w:rPr>
          <w:rFonts w:ascii="Arial" w:hAnsi="Arial" w:cs="Arial"/>
          <w:sz w:val="24"/>
          <w:szCs w:val="24"/>
        </w:rPr>
        <w:t xml:space="preserve">SFA completes template documents and submits to SA for approval. </w:t>
      </w:r>
      <w:r w:rsidR="00855AAA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>SA provides feedback with any changes or updates needed. Once final copy is received back from the SFA, the SA provides written approval of SFAs completed RFP</w:t>
      </w:r>
      <w:r w:rsidR="00F526D1" w:rsidRPr="002B64C8">
        <w:rPr>
          <w:rFonts w:ascii="Arial" w:hAnsi="Arial" w:cs="Arial"/>
          <w:sz w:val="24"/>
          <w:szCs w:val="24"/>
        </w:rPr>
        <w:t>.</w:t>
      </w:r>
    </w:p>
    <w:p w14:paraId="18A4B69D" w14:textId="1BF7AAF0" w:rsidR="00843BE0" w:rsidRPr="002B64C8" w:rsidRDefault="00843BE0" w:rsidP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Day 45-60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B64C8">
        <w:rPr>
          <w:rFonts w:ascii="Arial" w:hAnsi="Arial" w:cs="Arial"/>
          <w:sz w:val="24"/>
          <w:szCs w:val="24"/>
        </w:rPr>
        <w:t xml:space="preserve"> SFA advertises in</w:t>
      </w:r>
      <w:r w:rsidR="00F526D1" w:rsidRPr="002B64C8">
        <w:rPr>
          <w:rFonts w:ascii="Arial" w:hAnsi="Arial" w:cs="Arial"/>
          <w:sz w:val="24"/>
          <w:szCs w:val="24"/>
        </w:rPr>
        <w:t xml:space="preserve"> various</w:t>
      </w:r>
      <w:r w:rsidRPr="002B64C8">
        <w:rPr>
          <w:rFonts w:ascii="Arial" w:hAnsi="Arial" w:cs="Arial"/>
          <w:sz w:val="24"/>
          <w:szCs w:val="24"/>
        </w:rPr>
        <w:t xml:space="preserve"> media outlets and the Georgia Procurement Registry, if applicable</w:t>
      </w:r>
      <w:r w:rsidR="000941D9" w:rsidRPr="002B64C8">
        <w:rPr>
          <w:rFonts w:ascii="Arial" w:hAnsi="Arial" w:cs="Arial"/>
          <w:sz w:val="24"/>
          <w:szCs w:val="24"/>
        </w:rPr>
        <w:t xml:space="preserve"> for at least 30 days.</w:t>
      </w:r>
    </w:p>
    <w:p w14:paraId="18006F76" w14:textId="67FDB497" w:rsidR="00843BE0" w:rsidRPr="002B64C8" w:rsidRDefault="00843BE0" w:rsidP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Day 6</w:t>
      </w:r>
      <w:r w:rsidR="00964052" w:rsidRPr="002B64C8">
        <w:rPr>
          <w:rFonts w:ascii="Arial" w:hAnsi="Arial" w:cs="Arial"/>
          <w:b/>
          <w:bCs/>
          <w:sz w:val="24"/>
          <w:szCs w:val="24"/>
        </w:rPr>
        <w:t>1-81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 xml:space="preserve">: </w:t>
      </w:r>
      <w:r w:rsidRPr="002B64C8">
        <w:rPr>
          <w:rFonts w:ascii="Arial" w:hAnsi="Arial" w:cs="Arial"/>
          <w:sz w:val="24"/>
          <w:szCs w:val="24"/>
        </w:rPr>
        <w:t xml:space="preserve"> Pre-proposal conference is conducted</w:t>
      </w:r>
      <w:r w:rsidR="00A52AB3">
        <w:rPr>
          <w:rFonts w:ascii="Arial" w:hAnsi="Arial" w:cs="Arial"/>
          <w:sz w:val="24"/>
          <w:szCs w:val="24"/>
        </w:rPr>
        <w:t>, if applicable.</w:t>
      </w:r>
      <w:r w:rsidRPr="002B64C8">
        <w:rPr>
          <w:rFonts w:ascii="Arial" w:hAnsi="Arial" w:cs="Arial"/>
          <w:sz w:val="24"/>
          <w:szCs w:val="24"/>
        </w:rPr>
        <w:t xml:space="preserve"> Representatives </w:t>
      </w:r>
      <w:r w:rsidR="00855AAA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 xml:space="preserve">from each FSMC submitting proposals are </w:t>
      </w:r>
      <w:r w:rsidR="000941D9" w:rsidRPr="002B64C8">
        <w:rPr>
          <w:rFonts w:ascii="Arial" w:hAnsi="Arial" w:cs="Arial"/>
          <w:sz w:val="24"/>
          <w:szCs w:val="24"/>
        </w:rPr>
        <w:t>invited</w:t>
      </w:r>
      <w:r w:rsidRPr="002B64C8">
        <w:rPr>
          <w:rFonts w:ascii="Arial" w:hAnsi="Arial" w:cs="Arial"/>
          <w:sz w:val="24"/>
          <w:szCs w:val="24"/>
        </w:rPr>
        <w:t xml:space="preserve"> to attend. (All amendments to and interpretations of this RFP solicitation shall be in writing.) FSMC representatives </w:t>
      </w:r>
      <w:r w:rsidR="00964052" w:rsidRPr="002B64C8">
        <w:rPr>
          <w:rFonts w:ascii="Arial" w:hAnsi="Arial" w:cs="Arial"/>
          <w:sz w:val="24"/>
          <w:szCs w:val="24"/>
        </w:rPr>
        <w:t>assess</w:t>
      </w:r>
      <w:r w:rsidRPr="002B64C8">
        <w:rPr>
          <w:rFonts w:ascii="Arial" w:hAnsi="Arial" w:cs="Arial"/>
          <w:sz w:val="24"/>
          <w:szCs w:val="24"/>
        </w:rPr>
        <w:t xml:space="preserve"> school</w:t>
      </w:r>
      <w:r w:rsidR="00964052" w:rsidRPr="002B64C8">
        <w:rPr>
          <w:rFonts w:ascii="Arial" w:hAnsi="Arial" w:cs="Arial"/>
          <w:sz w:val="24"/>
          <w:szCs w:val="24"/>
        </w:rPr>
        <w:t>(s)</w:t>
      </w:r>
      <w:r w:rsidRPr="002B64C8">
        <w:rPr>
          <w:rFonts w:ascii="Arial" w:hAnsi="Arial" w:cs="Arial"/>
          <w:sz w:val="24"/>
          <w:szCs w:val="24"/>
        </w:rPr>
        <w:t xml:space="preserve"> accompanied by SFA staff. </w:t>
      </w:r>
      <w:r w:rsidR="00855AAA">
        <w:rPr>
          <w:rFonts w:ascii="Arial" w:hAnsi="Arial" w:cs="Arial"/>
          <w:sz w:val="24"/>
          <w:szCs w:val="24"/>
        </w:rPr>
        <w:br/>
      </w:r>
      <w:r w:rsidR="00286399" w:rsidRPr="002B64C8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>SFA provides tours of facilities to all potential contractors at the same time, if possible</w:t>
      </w:r>
      <w:r w:rsidR="00964052" w:rsidRPr="002B64C8">
        <w:rPr>
          <w:rFonts w:ascii="Arial" w:hAnsi="Arial" w:cs="Arial"/>
          <w:sz w:val="24"/>
          <w:szCs w:val="24"/>
        </w:rPr>
        <w:t>, necessary and/or applicable.</w:t>
      </w:r>
      <w:r w:rsidRPr="002B64C8">
        <w:rPr>
          <w:rFonts w:ascii="Arial" w:hAnsi="Arial" w:cs="Arial"/>
          <w:sz w:val="24"/>
          <w:szCs w:val="24"/>
        </w:rPr>
        <w:t xml:space="preserve"> </w:t>
      </w:r>
      <w:r w:rsidR="002E3E53">
        <w:rPr>
          <w:rFonts w:ascii="Arial" w:hAnsi="Arial" w:cs="Arial"/>
          <w:sz w:val="24"/>
          <w:szCs w:val="24"/>
        </w:rPr>
        <w:t>All questions and answers during pre-proposal meeting are addressed through an addendum and sent to all responders.</w:t>
      </w:r>
    </w:p>
    <w:p w14:paraId="63C0B139" w14:textId="531DFF77" w:rsidR="00843BE0" w:rsidRPr="002B64C8" w:rsidRDefault="00843BE0" w:rsidP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Day 95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>:</w:t>
      </w:r>
      <w:r w:rsidRPr="002B64C8">
        <w:rPr>
          <w:rFonts w:ascii="Arial" w:hAnsi="Arial" w:cs="Arial"/>
          <w:b/>
          <w:bCs/>
          <w:sz w:val="24"/>
          <w:szCs w:val="24"/>
        </w:rPr>
        <w:t xml:space="preserve"> </w:t>
      </w:r>
      <w:r w:rsidR="00286399" w:rsidRPr="002B64C8">
        <w:rPr>
          <w:rFonts w:ascii="Arial" w:hAnsi="Arial" w:cs="Arial"/>
          <w:sz w:val="24"/>
          <w:szCs w:val="24"/>
        </w:rPr>
        <w:t xml:space="preserve"> </w:t>
      </w:r>
      <w:r w:rsidRPr="002B64C8">
        <w:rPr>
          <w:rFonts w:ascii="Arial" w:hAnsi="Arial" w:cs="Arial"/>
          <w:sz w:val="24"/>
          <w:szCs w:val="24"/>
        </w:rPr>
        <w:t>All addenda/amendments to the RFP are received by potential vendors. FSMCs submit proposals to SFA following all procedures outlined in the RFP.</w:t>
      </w:r>
    </w:p>
    <w:p w14:paraId="725BC0C1" w14:textId="0EDBFCEA" w:rsidR="00843BE0" w:rsidRPr="002B64C8" w:rsidRDefault="00843BE0" w:rsidP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Day 105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B64C8">
        <w:rPr>
          <w:rFonts w:ascii="Arial" w:hAnsi="Arial" w:cs="Arial"/>
          <w:sz w:val="24"/>
          <w:szCs w:val="24"/>
        </w:rPr>
        <w:t xml:space="preserve">Proposal openings with one or more witnesses. (Indicate date, </w:t>
      </w:r>
      <w:proofErr w:type="gramStart"/>
      <w:r w:rsidRPr="002B64C8">
        <w:rPr>
          <w:rFonts w:ascii="Arial" w:hAnsi="Arial" w:cs="Arial"/>
          <w:sz w:val="24"/>
          <w:szCs w:val="24"/>
        </w:rPr>
        <w:t>time</w:t>
      </w:r>
      <w:proofErr w:type="gramEnd"/>
      <w:r w:rsidRPr="002B64C8">
        <w:rPr>
          <w:rFonts w:ascii="Arial" w:hAnsi="Arial" w:cs="Arial"/>
          <w:sz w:val="24"/>
          <w:szCs w:val="24"/>
        </w:rPr>
        <w:t xml:space="preserve"> and place of opening</w:t>
      </w:r>
      <w:r w:rsidR="00964052" w:rsidRPr="002B64C8">
        <w:rPr>
          <w:rFonts w:ascii="Arial" w:hAnsi="Arial" w:cs="Arial"/>
          <w:sz w:val="24"/>
          <w:szCs w:val="24"/>
        </w:rPr>
        <w:t xml:space="preserve"> per proposal solicitation</w:t>
      </w:r>
      <w:r w:rsidRPr="002B64C8">
        <w:rPr>
          <w:rFonts w:ascii="Arial" w:hAnsi="Arial" w:cs="Arial"/>
          <w:sz w:val="24"/>
          <w:szCs w:val="24"/>
        </w:rPr>
        <w:t>)</w:t>
      </w:r>
      <w:r w:rsidR="00964052" w:rsidRPr="002B64C8">
        <w:rPr>
          <w:rFonts w:ascii="Arial" w:hAnsi="Arial" w:cs="Arial"/>
          <w:sz w:val="24"/>
          <w:szCs w:val="24"/>
        </w:rPr>
        <w:t>.</w:t>
      </w:r>
      <w:r w:rsidRPr="002B64C8">
        <w:rPr>
          <w:rFonts w:ascii="Arial" w:hAnsi="Arial" w:cs="Arial"/>
          <w:sz w:val="24"/>
          <w:szCs w:val="24"/>
        </w:rPr>
        <w:t xml:space="preserve"> Representatives from FSMCs are not required to attend. Evaluation Committee</w:t>
      </w:r>
      <w:r w:rsidR="00683165">
        <w:rPr>
          <w:rFonts w:ascii="Arial" w:hAnsi="Arial" w:cs="Arial"/>
          <w:sz w:val="24"/>
          <w:szCs w:val="24"/>
        </w:rPr>
        <w:t>, of more than one person,</w:t>
      </w:r>
      <w:r w:rsidRPr="002B64C8">
        <w:rPr>
          <w:rFonts w:ascii="Arial" w:hAnsi="Arial" w:cs="Arial"/>
          <w:sz w:val="24"/>
          <w:szCs w:val="24"/>
        </w:rPr>
        <w:t xml:space="preserve"> selected and trained in evaluation process.</w:t>
      </w:r>
      <w:r w:rsidR="00B70F0F" w:rsidRPr="002B64C8">
        <w:rPr>
          <w:rFonts w:ascii="Arial" w:hAnsi="Arial" w:cs="Arial"/>
          <w:sz w:val="24"/>
          <w:szCs w:val="24"/>
        </w:rPr>
        <w:t xml:space="preserve"> SA should attend opening of proposals either virtually </w:t>
      </w:r>
      <w:r w:rsidR="00855AAA">
        <w:rPr>
          <w:rFonts w:ascii="Arial" w:hAnsi="Arial" w:cs="Arial"/>
          <w:sz w:val="24"/>
          <w:szCs w:val="24"/>
        </w:rPr>
        <w:br/>
      </w:r>
      <w:r w:rsidR="00B70F0F" w:rsidRPr="002B64C8">
        <w:rPr>
          <w:rFonts w:ascii="Arial" w:hAnsi="Arial" w:cs="Arial"/>
          <w:sz w:val="24"/>
          <w:szCs w:val="24"/>
        </w:rPr>
        <w:t>or in person.</w:t>
      </w:r>
    </w:p>
    <w:p w14:paraId="0A1854B4" w14:textId="77777777" w:rsidR="00855AAA" w:rsidRDefault="00855AA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4FE9F47" w14:textId="19EC3C58" w:rsidR="00843BE0" w:rsidRPr="002B64C8" w:rsidRDefault="00843BE0" w:rsidP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lastRenderedPageBreak/>
        <w:t>Day 110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>-</w:t>
      </w:r>
      <w:r w:rsidRPr="002B64C8">
        <w:rPr>
          <w:rFonts w:ascii="Arial" w:hAnsi="Arial" w:cs="Arial"/>
          <w:b/>
          <w:bCs/>
          <w:sz w:val="24"/>
          <w:szCs w:val="24"/>
        </w:rPr>
        <w:t>135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B64C8">
        <w:rPr>
          <w:rFonts w:ascii="Arial" w:hAnsi="Arial" w:cs="Arial"/>
          <w:sz w:val="24"/>
          <w:szCs w:val="24"/>
        </w:rPr>
        <w:t>Analyses of proposals based on RFP criteria. Evaluation Committee</w:t>
      </w:r>
      <w:r w:rsidR="00683165">
        <w:rPr>
          <w:rFonts w:ascii="Arial" w:hAnsi="Arial" w:cs="Arial"/>
          <w:sz w:val="24"/>
          <w:szCs w:val="24"/>
        </w:rPr>
        <w:t xml:space="preserve"> members</w:t>
      </w:r>
      <w:r w:rsidRPr="002B64C8">
        <w:rPr>
          <w:rFonts w:ascii="Arial" w:hAnsi="Arial" w:cs="Arial"/>
          <w:sz w:val="24"/>
          <w:szCs w:val="24"/>
        </w:rPr>
        <w:t xml:space="preserve"> make written, objective evaluation and recommendation to SFA Administration. A minimum of two (2) top FSMC candidates may be invited to give formal presentations to Evaluation Committee; presentations conducted</w:t>
      </w:r>
      <w:r w:rsidR="00D5113E" w:rsidRPr="002B64C8">
        <w:rPr>
          <w:rFonts w:ascii="Arial" w:hAnsi="Arial" w:cs="Arial"/>
          <w:sz w:val="24"/>
          <w:szCs w:val="24"/>
        </w:rPr>
        <w:t>, if applicable.</w:t>
      </w:r>
      <w:r w:rsidRPr="002B64C8">
        <w:rPr>
          <w:rFonts w:ascii="Arial" w:hAnsi="Arial" w:cs="Arial"/>
          <w:sz w:val="24"/>
          <w:szCs w:val="24"/>
        </w:rPr>
        <w:t xml:space="preserve"> Selection made based on pre-approved criteria. Proposal/Contract reviewed by SFA’s </w:t>
      </w:r>
      <w:r w:rsidR="00855AAA">
        <w:rPr>
          <w:rFonts w:ascii="Arial" w:hAnsi="Arial" w:cs="Arial"/>
          <w:sz w:val="24"/>
          <w:szCs w:val="24"/>
        </w:rPr>
        <w:br/>
      </w:r>
      <w:r w:rsidR="00672137" w:rsidRPr="002B64C8">
        <w:rPr>
          <w:rFonts w:ascii="Arial" w:hAnsi="Arial" w:cs="Arial"/>
          <w:sz w:val="24"/>
          <w:szCs w:val="24"/>
        </w:rPr>
        <w:t>legal advisors, financial department, procurement officer and/or SFA Administration</w:t>
      </w:r>
      <w:r w:rsidRPr="002B64C8">
        <w:rPr>
          <w:rFonts w:ascii="Arial" w:hAnsi="Arial" w:cs="Arial"/>
          <w:sz w:val="24"/>
          <w:szCs w:val="24"/>
        </w:rPr>
        <w:t xml:space="preserve"> </w:t>
      </w:r>
      <w:r w:rsidR="00855AAA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>and provides written approval, if required</w:t>
      </w:r>
      <w:r w:rsidR="00672137" w:rsidRPr="002B64C8">
        <w:rPr>
          <w:rFonts w:ascii="Arial" w:hAnsi="Arial" w:cs="Arial"/>
          <w:sz w:val="24"/>
          <w:szCs w:val="24"/>
        </w:rPr>
        <w:t xml:space="preserve"> or applicable.</w:t>
      </w:r>
      <w:r w:rsidR="00080594" w:rsidRPr="002B64C8">
        <w:rPr>
          <w:rFonts w:ascii="Arial" w:hAnsi="Arial" w:cs="Arial"/>
          <w:sz w:val="24"/>
          <w:szCs w:val="24"/>
        </w:rPr>
        <w:t xml:space="preserve"> SFA will reach out to the </w:t>
      </w:r>
      <w:r w:rsidR="00855AAA">
        <w:rPr>
          <w:rFonts w:ascii="Arial" w:hAnsi="Arial" w:cs="Arial"/>
          <w:sz w:val="24"/>
          <w:szCs w:val="24"/>
        </w:rPr>
        <w:br/>
      </w:r>
      <w:r w:rsidR="00080594" w:rsidRPr="002B64C8">
        <w:rPr>
          <w:rFonts w:ascii="Arial" w:hAnsi="Arial" w:cs="Arial"/>
          <w:sz w:val="24"/>
          <w:szCs w:val="24"/>
        </w:rPr>
        <w:t>SA and discuss potential awardee and provide tabulation of awarding process</w:t>
      </w:r>
      <w:r w:rsidR="00E255AD">
        <w:rPr>
          <w:rFonts w:ascii="Arial" w:hAnsi="Arial" w:cs="Arial"/>
          <w:sz w:val="24"/>
          <w:szCs w:val="24"/>
        </w:rPr>
        <w:t xml:space="preserve"> and justification of potential awardee</w:t>
      </w:r>
      <w:r w:rsidR="00080594" w:rsidRPr="002B64C8">
        <w:rPr>
          <w:rFonts w:ascii="Arial" w:hAnsi="Arial" w:cs="Arial"/>
          <w:sz w:val="24"/>
          <w:szCs w:val="24"/>
        </w:rPr>
        <w:t xml:space="preserve"> for</w:t>
      </w:r>
      <w:r w:rsidR="00B70F0F" w:rsidRPr="002B64C8">
        <w:rPr>
          <w:rFonts w:ascii="Arial" w:hAnsi="Arial" w:cs="Arial"/>
          <w:sz w:val="24"/>
          <w:szCs w:val="24"/>
        </w:rPr>
        <w:t xml:space="preserve"> written</w:t>
      </w:r>
      <w:r w:rsidR="00080594" w:rsidRPr="002B64C8">
        <w:rPr>
          <w:rFonts w:ascii="Arial" w:hAnsi="Arial" w:cs="Arial"/>
          <w:sz w:val="24"/>
          <w:szCs w:val="24"/>
        </w:rPr>
        <w:t xml:space="preserve"> approval</w:t>
      </w:r>
      <w:r w:rsidR="00D92681" w:rsidRPr="002B64C8">
        <w:rPr>
          <w:rFonts w:ascii="Arial" w:hAnsi="Arial" w:cs="Arial"/>
          <w:sz w:val="24"/>
          <w:szCs w:val="24"/>
        </w:rPr>
        <w:t xml:space="preserve"> before execution</w:t>
      </w:r>
      <w:r w:rsidR="004F3142" w:rsidRPr="002B64C8">
        <w:rPr>
          <w:rFonts w:ascii="Arial" w:hAnsi="Arial" w:cs="Arial"/>
          <w:sz w:val="24"/>
          <w:szCs w:val="24"/>
        </w:rPr>
        <w:t xml:space="preserve"> of the contract.</w:t>
      </w:r>
    </w:p>
    <w:p w14:paraId="773147AC" w14:textId="22E73870" w:rsidR="00843BE0" w:rsidRPr="002B64C8" w:rsidRDefault="00843BE0" w:rsidP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Day 136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B64C8">
        <w:rPr>
          <w:rFonts w:ascii="Arial" w:hAnsi="Arial" w:cs="Arial"/>
          <w:sz w:val="24"/>
          <w:szCs w:val="24"/>
        </w:rPr>
        <w:t xml:space="preserve"> Draft of all final Contract data, materials, required forms, certifications </w:t>
      </w:r>
      <w:r w:rsidR="00855AAA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 xml:space="preserve">and proposal analyses and all evaluation records submitted to local school Board </w:t>
      </w:r>
      <w:r w:rsidR="00855AAA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>or approving authority for final review and approval.</w:t>
      </w:r>
    </w:p>
    <w:p w14:paraId="38978C5E" w14:textId="1B6CDB95" w:rsidR="00843BE0" w:rsidRPr="002B64C8" w:rsidRDefault="00843BE0" w:rsidP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Day 166-175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B64C8">
        <w:rPr>
          <w:rFonts w:ascii="Arial" w:hAnsi="Arial" w:cs="Arial"/>
          <w:sz w:val="24"/>
          <w:szCs w:val="24"/>
        </w:rPr>
        <w:t xml:space="preserve">Official award and Contract signing. A copy of the entire approved RFP/Contract document, agreement authorization with official signatures, and copy </w:t>
      </w:r>
      <w:r w:rsidR="00855AAA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>of school board approval minutes must be provided the SA immediately after Contract signing</w:t>
      </w:r>
      <w:r w:rsidR="00A07651" w:rsidRPr="002B64C8">
        <w:rPr>
          <w:rFonts w:ascii="Arial" w:hAnsi="Arial" w:cs="Arial"/>
          <w:sz w:val="24"/>
          <w:szCs w:val="24"/>
        </w:rPr>
        <w:t>. A copy of the signed</w:t>
      </w:r>
      <w:r w:rsidR="00427530" w:rsidRPr="002B64C8">
        <w:rPr>
          <w:rFonts w:ascii="Arial" w:hAnsi="Arial" w:cs="Arial"/>
          <w:sz w:val="24"/>
          <w:szCs w:val="24"/>
        </w:rPr>
        <w:t xml:space="preserve"> contract and all</w:t>
      </w:r>
      <w:r w:rsidR="00FA567D">
        <w:rPr>
          <w:rFonts w:ascii="Arial" w:hAnsi="Arial" w:cs="Arial"/>
          <w:sz w:val="24"/>
          <w:szCs w:val="24"/>
        </w:rPr>
        <w:t xml:space="preserve"> SA approved</w:t>
      </w:r>
      <w:r w:rsidR="00427530" w:rsidRPr="002B64C8">
        <w:rPr>
          <w:rFonts w:ascii="Arial" w:hAnsi="Arial" w:cs="Arial"/>
          <w:sz w:val="24"/>
          <w:szCs w:val="24"/>
        </w:rPr>
        <w:t xml:space="preserve"> renewals</w:t>
      </w:r>
      <w:r w:rsidR="001876CF">
        <w:rPr>
          <w:rFonts w:ascii="Arial" w:hAnsi="Arial" w:cs="Arial"/>
          <w:sz w:val="24"/>
          <w:szCs w:val="24"/>
        </w:rPr>
        <w:t>, addendums and or amendments</w:t>
      </w:r>
      <w:r w:rsidR="00427530" w:rsidRPr="002B64C8">
        <w:rPr>
          <w:rFonts w:ascii="Arial" w:hAnsi="Arial" w:cs="Arial"/>
          <w:sz w:val="24"/>
          <w:szCs w:val="24"/>
        </w:rPr>
        <w:t xml:space="preserve"> must be downloaded into </w:t>
      </w:r>
      <w:proofErr w:type="gramStart"/>
      <w:r w:rsidR="00427530" w:rsidRPr="002B64C8">
        <w:rPr>
          <w:rFonts w:ascii="Arial" w:hAnsi="Arial" w:cs="Arial"/>
          <w:sz w:val="24"/>
          <w:szCs w:val="24"/>
        </w:rPr>
        <w:t>SNO(</w:t>
      </w:r>
      <w:proofErr w:type="gramEnd"/>
      <w:r w:rsidR="00427530" w:rsidRPr="002B64C8">
        <w:rPr>
          <w:rFonts w:ascii="Arial" w:hAnsi="Arial" w:cs="Arial"/>
          <w:sz w:val="24"/>
          <w:szCs w:val="24"/>
        </w:rPr>
        <w:t>School Nutrition Online) or the most current school nutrition data entry location and placed under the SFAs school systems name.</w:t>
      </w:r>
      <w:r w:rsidRPr="002B64C8">
        <w:rPr>
          <w:rFonts w:ascii="Arial" w:hAnsi="Arial" w:cs="Arial"/>
          <w:sz w:val="24"/>
          <w:szCs w:val="24"/>
        </w:rPr>
        <w:t xml:space="preserve"> </w:t>
      </w:r>
    </w:p>
    <w:p w14:paraId="010BBC03" w14:textId="34A7668C" w:rsidR="00685E64" w:rsidRPr="002B64C8" w:rsidRDefault="00843BE0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Day 180</w:t>
      </w:r>
      <w:r w:rsidR="00286399" w:rsidRPr="002B64C8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B64C8">
        <w:rPr>
          <w:rFonts w:ascii="Arial" w:hAnsi="Arial" w:cs="Arial"/>
          <w:sz w:val="24"/>
          <w:szCs w:val="24"/>
        </w:rPr>
        <w:t>SA notifies SFA of receipt of signed Contract</w:t>
      </w:r>
      <w:r w:rsidR="00427530" w:rsidRPr="002B64C8">
        <w:rPr>
          <w:rFonts w:ascii="Arial" w:hAnsi="Arial" w:cs="Arial"/>
          <w:sz w:val="24"/>
          <w:szCs w:val="24"/>
        </w:rPr>
        <w:t>.</w:t>
      </w:r>
      <w:r w:rsidRPr="002B64C8">
        <w:rPr>
          <w:rFonts w:ascii="Arial" w:hAnsi="Arial" w:cs="Arial"/>
          <w:sz w:val="24"/>
          <w:szCs w:val="24"/>
        </w:rPr>
        <w:t xml:space="preserve">                  </w:t>
      </w:r>
    </w:p>
    <w:p w14:paraId="4A4165C4" w14:textId="77777777" w:rsidR="00855AAA" w:rsidRDefault="00855AAA">
      <w:pPr>
        <w:rPr>
          <w:rFonts w:ascii="Arial" w:hAnsi="Arial" w:cs="Arial"/>
          <w:b/>
          <w:bCs/>
          <w:sz w:val="24"/>
          <w:szCs w:val="24"/>
        </w:rPr>
      </w:pPr>
    </w:p>
    <w:p w14:paraId="48C6C20D" w14:textId="1A1F9FC7" w:rsidR="00383AA4" w:rsidRPr="002B64C8" w:rsidRDefault="00286399">
      <w:pPr>
        <w:rPr>
          <w:rFonts w:ascii="Arial" w:hAnsi="Arial" w:cs="Arial"/>
          <w:b/>
          <w:bCs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t>ANNUALLY AND WHEN APPLICABLE:</w:t>
      </w:r>
    </w:p>
    <w:p w14:paraId="1ECB5510" w14:textId="3A30B421" w:rsidR="00383AA4" w:rsidRPr="002B64C8" w:rsidRDefault="00383AA4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 xml:space="preserve">The SFA must submit a copy of any renewals, addendums and /or amendments to </w:t>
      </w:r>
      <w:r w:rsidR="00855AAA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>the SA for approval</w:t>
      </w:r>
      <w:r w:rsidR="00685E64" w:rsidRPr="002B64C8">
        <w:rPr>
          <w:rFonts w:ascii="Arial" w:hAnsi="Arial" w:cs="Arial"/>
          <w:sz w:val="24"/>
          <w:szCs w:val="24"/>
        </w:rPr>
        <w:t xml:space="preserve">. </w:t>
      </w:r>
      <w:r w:rsidRPr="002B64C8">
        <w:rPr>
          <w:rFonts w:ascii="Arial" w:hAnsi="Arial" w:cs="Arial"/>
          <w:sz w:val="24"/>
          <w:szCs w:val="24"/>
        </w:rPr>
        <w:t>These documents must be submitted for approval prior to the continuation of the FSMC contract</w:t>
      </w:r>
      <w:r w:rsidR="00685E64" w:rsidRPr="002B64C8">
        <w:rPr>
          <w:rFonts w:ascii="Arial" w:hAnsi="Arial" w:cs="Arial"/>
          <w:sz w:val="24"/>
          <w:szCs w:val="24"/>
        </w:rPr>
        <w:t xml:space="preserve"> or execution of any changes to the contract.</w:t>
      </w:r>
    </w:p>
    <w:p w14:paraId="20E9695D" w14:textId="797B1706" w:rsidR="00685E64" w:rsidRPr="002B64C8" w:rsidRDefault="00383AA4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 xml:space="preserve">No SN (School Nutrition) funds can be used to pay for the services of the FSMC </w:t>
      </w:r>
      <w:r w:rsidR="00855AAA">
        <w:rPr>
          <w:rFonts w:ascii="Arial" w:hAnsi="Arial" w:cs="Arial"/>
          <w:sz w:val="24"/>
          <w:szCs w:val="24"/>
        </w:rPr>
        <w:br/>
      </w:r>
      <w:r w:rsidRPr="002B64C8">
        <w:rPr>
          <w:rFonts w:ascii="Arial" w:hAnsi="Arial" w:cs="Arial"/>
          <w:sz w:val="24"/>
          <w:szCs w:val="24"/>
        </w:rPr>
        <w:t>prior to the SFA receiving SA approval.</w:t>
      </w:r>
    </w:p>
    <w:p w14:paraId="5509770A" w14:textId="77777777" w:rsidR="00855AAA" w:rsidRDefault="00855AAA">
      <w:pPr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328B572" w14:textId="16D3C3C1" w:rsidR="00730BDF" w:rsidRPr="002B64C8" w:rsidRDefault="00286399">
      <w:pPr>
        <w:rPr>
          <w:rFonts w:ascii="Arial" w:hAnsi="Arial" w:cs="Arial"/>
          <w:b/>
          <w:bCs/>
          <w:sz w:val="24"/>
          <w:szCs w:val="24"/>
        </w:rPr>
      </w:pPr>
      <w:r w:rsidRPr="002B64C8">
        <w:rPr>
          <w:rFonts w:ascii="Arial" w:hAnsi="Arial" w:cs="Arial"/>
          <w:b/>
          <w:bCs/>
          <w:sz w:val="24"/>
          <w:szCs w:val="24"/>
        </w:rPr>
        <w:lastRenderedPageBreak/>
        <w:t>CONTINUOUS BASIS:</w:t>
      </w:r>
    </w:p>
    <w:p w14:paraId="121DB666" w14:textId="0FCF8817" w:rsidR="00730BDF" w:rsidRPr="002B64C8" w:rsidRDefault="00730BDF">
      <w:pPr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 xml:space="preserve">The SFA is required to monitor and manage the FSMC contract on a continuous basis. Monitoring is essential to ensure compliance with the federal regulations as they pertain to the NSLP (National School Lunch Program and the NSBP (National School Breakfast Program). </w:t>
      </w:r>
      <w:r w:rsidR="00FC7CED" w:rsidRPr="002B64C8">
        <w:rPr>
          <w:rFonts w:ascii="Arial" w:hAnsi="Arial" w:cs="Arial"/>
          <w:sz w:val="24"/>
          <w:szCs w:val="24"/>
        </w:rPr>
        <w:t xml:space="preserve">Monitoring is </w:t>
      </w:r>
      <w:r w:rsidR="00204A13" w:rsidRPr="002B64C8">
        <w:rPr>
          <w:rFonts w:ascii="Arial" w:hAnsi="Arial" w:cs="Arial"/>
          <w:sz w:val="24"/>
          <w:szCs w:val="24"/>
        </w:rPr>
        <w:t>essential in all areas. Such areas include but are not limited to:</w:t>
      </w:r>
    </w:p>
    <w:p w14:paraId="5B86C8AC" w14:textId="403BE16F" w:rsidR="00FC7CED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Meal counting and claiming</w:t>
      </w:r>
    </w:p>
    <w:p w14:paraId="544433C4" w14:textId="037A2B52" w:rsidR="00FC7CED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Buy American</w:t>
      </w:r>
    </w:p>
    <w:p w14:paraId="00DC96F3" w14:textId="6C72A9C6" w:rsidR="00FC7CED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Credits on USDA Food items used or USDA DoD Fresh</w:t>
      </w:r>
    </w:p>
    <w:p w14:paraId="05E8140F" w14:textId="0A2426BC" w:rsidR="00FC7CED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21 day menu cycle</w:t>
      </w:r>
    </w:p>
    <w:p w14:paraId="27EEA169" w14:textId="5FCA726F" w:rsidR="00D03DE4" w:rsidRPr="002B64C8" w:rsidRDefault="00D03DE4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Meal components</w:t>
      </w:r>
    </w:p>
    <w:p w14:paraId="310C19C2" w14:textId="67288FC0" w:rsidR="00FC7CED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Inventory</w:t>
      </w:r>
      <w:r w:rsidR="00E61B54" w:rsidRPr="002B64C8">
        <w:rPr>
          <w:rFonts w:ascii="Arial" w:hAnsi="Arial" w:cs="Arial"/>
          <w:sz w:val="24"/>
          <w:szCs w:val="24"/>
        </w:rPr>
        <w:t xml:space="preserve"> and </w:t>
      </w:r>
      <w:r w:rsidR="0008138D" w:rsidRPr="002B64C8">
        <w:rPr>
          <w:rFonts w:ascii="Arial" w:hAnsi="Arial" w:cs="Arial"/>
          <w:sz w:val="24"/>
          <w:szCs w:val="24"/>
        </w:rPr>
        <w:t>O</w:t>
      </w:r>
      <w:r w:rsidR="00E61B54" w:rsidRPr="002B64C8">
        <w:rPr>
          <w:rFonts w:ascii="Arial" w:hAnsi="Arial" w:cs="Arial"/>
          <w:sz w:val="24"/>
          <w:szCs w:val="24"/>
        </w:rPr>
        <w:t>rdering</w:t>
      </w:r>
    </w:p>
    <w:p w14:paraId="105D1FB3" w14:textId="772680E7" w:rsidR="00FC7CED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 xml:space="preserve">Food safety and </w:t>
      </w:r>
      <w:r w:rsidR="0043234A" w:rsidRPr="002B64C8">
        <w:rPr>
          <w:rFonts w:ascii="Arial" w:hAnsi="Arial" w:cs="Arial"/>
          <w:sz w:val="24"/>
          <w:szCs w:val="24"/>
        </w:rPr>
        <w:t>S</w:t>
      </w:r>
      <w:r w:rsidRPr="002B64C8">
        <w:rPr>
          <w:rFonts w:ascii="Arial" w:hAnsi="Arial" w:cs="Arial"/>
          <w:sz w:val="24"/>
          <w:szCs w:val="24"/>
        </w:rPr>
        <w:t>anitation</w:t>
      </w:r>
    </w:p>
    <w:p w14:paraId="5600D5C8" w14:textId="50FECBFD" w:rsidR="00FC7CED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Health inspection reports</w:t>
      </w:r>
    </w:p>
    <w:p w14:paraId="029F4583" w14:textId="0B49BEAC" w:rsidR="00080C02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Pricing</w:t>
      </w:r>
      <w:r w:rsidR="00080C02" w:rsidRPr="002B64C8">
        <w:rPr>
          <w:rFonts w:ascii="Arial" w:hAnsi="Arial" w:cs="Arial"/>
          <w:sz w:val="24"/>
          <w:szCs w:val="24"/>
        </w:rPr>
        <w:t xml:space="preserve"> and Invoicing</w:t>
      </w:r>
    </w:p>
    <w:p w14:paraId="59E49541" w14:textId="327493EE" w:rsidR="00FC7CED" w:rsidRPr="002B64C8" w:rsidRDefault="00080C02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C</w:t>
      </w:r>
      <w:r w:rsidR="00FC7CED" w:rsidRPr="002B64C8">
        <w:rPr>
          <w:rFonts w:ascii="Arial" w:hAnsi="Arial" w:cs="Arial"/>
          <w:sz w:val="24"/>
          <w:szCs w:val="24"/>
        </w:rPr>
        <w:t>ontract</w:t>
      </w:r>
      <w:r w:rsidRPr="002B64C8">
        <w:rPr>
          <w:rFonts w:ascii="Arial" w:hAnsi="Arial" w:cs="Arial"/>
          <w:sz w:val="24"/>
          <w:szCs w:val="24"/>
        </w:rPr>
        <w:t xml:space="preserve"> terms and conditions</w:t>
      </w:r>
    </w:p>
    <w:p w14:paraId="6B42E5E1" w14:textId="10E68860" w:rsidR="00FC7CED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Renewals</w:t>
      </w:r>
    </w:p>
    <w:p w14:paraId="46E83E68" w14:textId="5C33EFA6" w:rsidR="00FC7CED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 xml:space="preserve">Addendums and /or </w:t>
      </w:r>
      <w:r w:rsidR="00B3195A" w:rsidRPr="002B64C8">
        <w:rPr>
          <w:rFonts w:ascii="Arial" w:hAnsi="Arial" w:cs="Arial"/>
          <w:sz w:val="24"/>
          <w:szCs w:val="24"/>
        </w:rPr>
        <w:t>A</w:t>
      </w:r>
      <w:r w:rsidRPr="002B64C8">
        <w:rPr>
          <w:rFonts w:ascii="Arial" w:hAnsi="Arial" w:cs="Arial"/>
          <w:sz w:val="24"/>
          <w:szCs w:val="24"/>
        </w:rPr>
        <w:t>mendments</w:t>
      </w:r>
    </w:p>
    <w:p w14:paraId="2462B9F3" w14:textId="432A2521" w:rsidR="00FC7CED" w:rsidRPr="002B64C8" w:rsidRDefault="00FC7CED" w:rsidP="002863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Training</w:t>
      </w:r>
    </w:p>
    <w:p w14:paraId="42DF35A2" w14:textId="49E9ED30" w:rsidR="00E61B54" w:rsidRPr="002B64C8" w:rsidRDefault="00E61B54" w:rsidP="00855AA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2B64C8">
        <w:rPr>
          <w:rFonts w:ascii="Arial" w:hAnsi="Arial" w:cs="Arial"/>
          <w:sz w:val="24"/>
          <w:szCs w:val="24"/>
        </w:rPr>
        <w:t>On-site visits</w:t>
      </w:r>
      <w:r w:rsidR="00E47B92">
        <w:rPr>
          <w:rFonts w:ascii="Arial" w:hAnsi="Arial" w:cs="Arial"/>
          <w:sz w:val="24"/>
          <w:szCs w:val="24"/>
        </w:rPr>
        <w:t xml:space="preserve"> </w:t>
      </w:r>
      <w:r w:rsidR="00855AAA">
        <w:rPr>
          <w:rFonts w:ascii="Arial" w:hAnsi="Arial" w:cs="Arial"/>
          <w:sz w:val="24"/>
          <w:szCs w:val="24"/>
        </w:rPr>
        <w:br/>
      </w:r>
      <w:r w:rsidR="00E47B92">
        <w:rPr>
          <w:rFonts w:ascii="Arial" w:hAnsi="Arial" w:cs="Arial"/>
          <w:sz w:val="24"/>
          <w:szCs w:val="24"/>
        </w:rPr>
        <w:t>(FSMC facility where meals are prepared and facility where they are served)</w:t>
      </w:r>
    </w:p>
    <w:p w14:paraId="241F538B" w14:textId="77777777" w:rsidR="00E92E6D" w:rsidRPr="002B64C8" w:rsidRDefault="00E92E6D" w:rsidP="00E92E6D">
      <w:pPr>
        <w:rPr>
          <w:rFonts w:ascii="Arial" w:hAnsi="Arial" w:cs="Arial"/>
          <w:sz w:val="24"/>
          <w:szCs w:val="24"/>
        </w:rPr>
      </w:pPr>
    </w:p>
    <w:p w14:paraId="414D6B19" w14:textId="71CA9447" w:rsidR="00E92E6D" w:rsidRPr="002B64C8" w:rsidRDefault="00E92E6D" w:rsidP="00855AA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B64C8">
        <w:rPr>
          <w:rFonts w:ascii="Arial" w:hAnsi="Arial" w:cs="Arial"/>
          <w:b/>
          <w:bCs/>
          <w:color w:val="000000"/>
          <w:sz w:val="24"/>
          <w:szCs w:val="24"/>
        </w:rPr>
        <w:t>Reference Video:</w:t>
      </w:r>
      <w:r w:rsidR="00286399" w:rsidRPr="002B64C8">
        <w:rPr>
          <w:rFonts w:ascii="Arial" w:hAnsi="Arial" w:cs="Arial"/>
          <w:sz w:val="24"/>
          <w:szCs w:val="24"/>
        </w:rPr>
        <w:t xml:space="preserve"> </w:t>
      </w:r>
      <w:r w:rsidR="00286399" w:rsidRPr="002B64C8">
        <w:rPr>
          <w:rFonts w:ascii="Arial" w:hAnsi="Arial" w:cs="Arial"/>
          <w:sz w:val="24"/>
          <w:szCs w:val="24"/>
        </w:rPr>
        <w:br/>
      </w:r>
      <w:hyperlink r:id="rId10" w:history="1">
        <w:r w:rsidR="00286399" w:rsidRPr="002B64C8">
          <w:rPr>
            <w:rStyle w:val="Hyperlink"/>
            <w:rFonts w:ascii="Arial" w:hAnsi="Arial" w:cs="Arial"/>
            <w:sz w:val="24"/>
            <w:szCs w:val="24"/>
          </w:rPr>
          <w:t>https://snp.gadoe.org/PDL/Pages/Training-Catalogue.aspx</w:t>
        </w:r>
      </w:hyperlink>
      <w:r w:rsidRPr="002B64C8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286399" w:rsidRPr="002B64C8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2B64C8">
        <w:rPr>
          <w:rFonts w:ascii="Arial" w:hAnsi="Arial" w:cs="Arial"/>
          <w:color w:val="000000"/>
          <w:sz w:val="24"/>
          <w:szCs w:val="24"/>
        </w:rPr>
        <w:t xml:space="preserve">Training Catalog </w:t>
      </w:r>
      <w:r w:rsidR="003B0374">
        <w:rPr>
          <w:rFonts w:ascii="Arial" w:hAnsi="Arial" w:cs="Arial"/>
          <w:color w:val="000000"/>
          <w:sz w:val="24"/>
          <w:szCs w:val="24"/>
        </w:rPr>
        <w:t>– Procurement-</w:t>
      </w:r>
      <w:r w:rsidR="0051085A">
        <w:rPr>
          <w:rFonts w:ascii="Arial" w:hAnsi="Arial" w:cs="Arial"/>
          <w:color w:val="000000"/>
          <w:sz w:val="24"/>
          <w:szCs w:val="24"/>
        </w:rPr>
        <w:t>Food Service Management Companies-</w:t>
      </w:r>
      <w:r w:rsidR="003B0374">
        <w:rPr>
          <w:rFonts w:ascii="Arial" w:hAnsi="Arial" w:cs="Arial"/>
          <w:color w:val="000000"/>
          <w:sz w:val="24"/>
          <w:szCs w:val="24"/>
        </w:rPr>
        <w:t xml:space="preserve"> Part 1-3</w:t>
      </w:r>
      <w:r w:rsidRPr="002B64C8">
        <w:rPr>
          <w:rFonts w:ascii="Arial" w:hAnsi="Arial" w:cs="Arial"/>
          <w:color w:val="000000"/>
          <w:sz w:val="24"/>
          <w:szCs w:val="24"/>
        </w:rPr>
        <w:t>.</w:t>
      </w:r>
    </w:p>
    <w:p w14:paraId="7D1F66DB" w14:textId="77777777" w:rsidR="00FC7CED" w:rsidRPr="002B64C8" w:rsidRDefault="00FC7CED" w:rsidP="00E61B54">
      <w:pPr>
        <w:rPr>
          <w:rFonts w:ascii="Arial" w:hAnsi="Arial" w:cs="Arial"/>
          <w:sz w:val="24"/>
          <w:szCs w:val="24"/>
        </w:rPr>
      </w:pPr>
    </w:p>
    <w:sectPr w:rsidR="00FC7CED" w:rsidRPr="002B64C8" w:rsidSect="003E3FB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FC2D" w14:textId="77777777" w:rsidR="000F5B81" w:rsidRDefault="000F5B81" w:rsidP="00286399">
      <w:pPr>
        <w:spacing w:after="0" w:line="240" w:lineRule="auto"/>
      </w:pPr>
      <w:r>
        <w:separator/>
      </w:r>
    </w:p>
  </w:endnote>
  <w:endnote w:type="continuationSeparator" w:id="0">
    <w:p w14:paraId="46BE87FF" w14:textId="77777777" w:rsidR="000F5B81" w:rsidRDefault="000F5B81" w:rsidP="0028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54F7" w14:textId="206EC49C" w:rsidR="00286399" w:rsidRDefault="00286399">
    <w:pPr>
      <w:pStyle w:val="Footer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795BC7" wp14:editId="4EC2C998">
              <wp:simplePos x="0" y="0"/>
              <wp:positionH relativeFrom="column">
                <wp:posOffset>-371700</wp:posOffset>
              </wp:positionH>
              <wp:positionV relativeFrom="paragraph">
                <wp:posOffset>-73025</wp:posOffset>
              </wp:positionV>
              <wp:extent cx="6570345" cy="278765"/>
              <wp:effectExtent l="0" t="0" r="0" b="698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034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6C28FC" w14:textId="77777777" w:rsidR="00286399" w:rsidRPr="00827A53" w:rsidRDefault="00286399" w:rsidP="004E0459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This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795BC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29.25pt;margin-top:-5.75pt;width:517.3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" filled="f" stroked="f" strokeweight=".5pt">
              <v:textbox>
                <w:txbxContent>
                  <w:p w14:paraId="2E6C28FC" w14:textId="77777777" w:rsidR="00286399" w:rsidRPr="00827A53" w:rsidRDefault="00286399" w:rsidP="004E0459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This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institution is an equal opportunity provider.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BCA011" wp14:editId="5C556977">
              <wp:simplePos x="0" y="0"/>
              <wp:positionH relativeFrom="column">
                <wp:posOffset>-367665</wp:posOffset>
              </wp:positionH>
              <wp:positionV relativeFrom="paragraph">
                <wp:posOffset>-277451</wp:posOffset>
              </wp:positionV>
              <wp:extent cx="6570345" cy="278765"/>
              <wp:effectExtent l="0" t="0" r="0" b="6985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034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6D0BEA" w14:textId="1E99F780" w:rsidR="00286399" w:rsidRPr="00827A53" w:rsidRDefault="00286399" w:rsidP="00F33DFF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Georgia Department of Education School Nutrition Program  </w:t>
                          </w:r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-59077350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                                      </w:t>
                              </w:r>
                              <w:r w:rsidRPr="00827A5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827A5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27A5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27A5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27A5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27A5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827A53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827A5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27A5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827A5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27A5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27A53"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CA011" id="Text Box 23" o:spid="_x0000_s1027" type="#_x0000_t202" style="position:absolute;margin-left:-28.95pt;margin-top:-21.85pt;width:517.3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" filled="f" stroked="f" strokeweight=".5pt">
              <v:textbox>
                <w:txbxContent>
                  <w:p w14:paraId="066D0BEA" w14:textId="1E99F780" w:rsidR="00286399" w:rsidRPr="00827A53" w:rsidRDefault="00286399" w:rsidP="00F33DFF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Georgia Department of Education School Nutrition Program  </w:t>
                    </w: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590773508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                                      </w:t>
                        </w:r>
                        <w:r w:rsidRPr="00827A5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Page </w:t>
                        </w:r>
                        <w:r w:rsidRPr="00827A5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827A5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27A5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827A5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827A5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827A53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 xml:space="preserve"> of </w:t>
                        </w:r>
                        <w:r w:rsidRPr="00827A5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827A5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827A5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827A5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827A53">
                          <w:rPr>
                            <w:rFonts w:ascii="Arial Narrow" w:hAnsi="Arial Narrow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BBEA66" wp14:editId="6B1C21AB">
              <wp:simplePos x="0" y="0"/>
              <wp:positionH relativeFrom="column">
                <wp:posOffset>-288334</wp:posOffset>
              </wp:positionH>
              <wp:positionV relativeFrom="paragraph">
                <wp:posOffset>-43815</wp:posOffset>
              </wp:positionV>
              <wp:extent cx="5396865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439801F" id="Straight Connector 2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7pt,-3.45pt" to="402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Pr="00F33DFF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31449C6D" wp14:editId="3031CC74">
          <wp:simplePos x="0" y="0"/>
          <wp:positionH relativeFrom="column">
            <wp:posOffset>5027727</wp:posOffset>
          </wp:positionH>
          <wp:positionV relativeFrom="paragraph">
            <wp:posOffset>-257810</wp:posOffset>
          </wp:positionV>
          <wp:extent cx="1143000" cy="421005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0E3F" w14:textId="77777777" w:rsidR="000F5B81" w:rsidRDefault="000F5B81" w:rsidP="00286399">
      <w:pPr>
        <w:spacing w:after="0" w:line="240" w:lineRule="auto"/>
      </w:pPr>
      <w:r>
        <w:separator/>
      </w:r>
    </w:p>
  </w:footnote>
  <w:footnote w:type="continuationSeparator" w:id="0">
    <w:p w14:paraId="2ECE5D66" w14:textId="77777777" w:rsidR="000F5B81" w:rsidRDefault="000F5B81" w:rsidP="0028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C4B2A"/>
    <w:multiLevelType w:val="hybridMultilevel"/>
    <w:tmpl w:val="B442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E0"/>
    <w:rsid w:val="00080594"/>
    <w:rsid w:val="00080C02"/>
    <w:rsid w:val="0008138D"/>
    <w:rsid w:val="00085A18"/>
    <w:rsid w:val="000941D9"/>
    <w:rsid w:val="000F5B81"/>
    <w:rsid w:val="00100353"/>
    <w:rsid w:val="00143230"/>
    <w:rsid w:val="001876CF"/>
    <w:rsid w:val="00204A13"/>
    <w:rsid w:val="00286399"/>
    <w:rsid w:val="002B64C8"/>
    <w:rsid w:val="002E3E53"/>
    <w:rsid w:val="00383AA4"/>
    <w:rsid w:val="003B0374"/>
    <w:rsid w:val="003E3FB7"/>
    <w:rsid w:val="004131B8"/>
    <w:rsid w:val="00427530"/>
    <w:rsid w:val="0043234A"/>
    <w:rsid w:val="004C32E7"/>
    <w:rsid w:val="004F3142"/>
    <w:rsid w:val="0051085A"/>
    <w:rsid w:val="00672137"/>
    <w:rsid w:val="00683165"/>
    <w:rsid w:val="00685E64"/>
    <w:rsid w:val="007052FC"/>
    <w:rsid w:val="00730BDF"/>
    <w:rsid w:val="00843BE0"/>
    <w:rsid w:val="00855AAA"/>
    <w:rsid w:val="00964052"/>
    <w:rsid w:val="00A07651"/>
    <w:rsid w:val="00A52AB3"/>
    <w:rsid w:val="00AA441D"/>
    <w:rsid w:val="00B3195A"/>
    <w:rsid w:val="00B70F0F"/>
    <w:rsid w:val="00B818D2"/>
    <w:rsid w:val="00C57C5D"/>
    <w:rsid w:val="00CA7C1F"/>
    <w:rsid w:val="00D03DE4"/>
    <w:rsid w:val="00D16A3D"/>
    <w:rsid w:val="00D33316"/>
    <w:rsid w:val="00D5113E"/>
    <w:rsid w:val="00D92681"/>
    <w:rsid w:val="00E21AA7"/>
    <w:rsid w:val="00E255AD"/>
    <w:rsid w:val="00E47B92"/>
    <w:rsid w:val="00E61B54"/>
    <w:rsid w:val="00E92E6D"/>
    <w:rsid w:val="00EB7352"/>
    <w:rsid w:val="00F526D1"/>
    <w:rsid w:val="00FA567D"/>
    <w:rsid w:val="00FC7CED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C8D55"/>
  <w15:chartTrackingRefBased/>
  <w15:docId w15:val="{11E5E4F2-B371-4B27-98E2-75368D16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8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3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86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399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10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snp.gadoe.org/PDL/Pages/Training-Catalo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0A26F36FFF24B8EF92B0F318AA8D2" ma:contentTypeVersion="1" ma:contentTypeDescription="Create a new document." ma:contentTypeScope="" ma:versionID="a4664d3f9f04a31468b09dfab94d70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292e01370a06b57d65de8bf0b95326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0C91FA-E1AB-4FCC-B1D7-C7CB1E9A46C6}"/>
</file>

<file path=customXml/itemProps2.xml><?xml version="1.0" encoding="utf-8"?>
<ds:datastoreItem xmlns:ds="http://schemas.openxmlformats.org/officeDocument/2006/customXml" ds:itemID="{094A6DFA-D398-43E2-9E82-C316FCE6C7A5}"/>
</file>

<file path=customXml/itemProps3.xml><?xml version="1.0" encoding="utf-8"?>
<ds:datastoreItem xmlns:ds="http://schemas.openxmlformats.org/officeDocument/2006/customXml" ds:itemID="{309BCCB2-377E-458C-AB82-CE950A448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Stevenson</dc:creator>
  <cp:keywords/>
  <dc:description/>
  <cp:lastModifiedBy>Ellen Bennett</cp:lastModifiedBy>
  <cp:revision>15</cp:revision>
  <cp:lastPrinted>2020-02-21T16:30:00Z</cp:lastPrinted>
  <dcterms:created xsi:type="dcterms:W3CDTF">2021-02-16T19:53:00Z</dcterms:created>
  <dcterms:modified xsi:type="dcterms:W3CDTF">2022-01-06T16:32:00Z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0x010100CA00A26F36FFF24B8EF92B0F318AA8D2</vt:lpwstr>
  </property>
</Properties>
</file>