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tbl>
      <w:tblPr>
        <w:tblW w:w="5000" w:type="pct"/>
        <w:tblLook w:val="0600" w:firstRow="0" w:lastRow="0" w:firstColumn="0" w:lastColumn="0" w:noHBand="1" w:noVBand="1"/>
        <w:tblDescription w:val="First page layout table"/>
      </w:tblPr>
      <w:tblGrid>
        <w:gridCol w:w="2309"/>
        <w:gridCol w:w="4711"/>
        <w:gridCol w:w="361"/>
        <w:gridCol w:w="3419"/>
      </w:tblGrid>
      <w:tr w:rsidR="00847CB0" w14:paraId="3C2EC3B4" w14:textId="77777777" w:rsidTr="007F46FE">
        <w:trPr>
          <w:trHeight w:hRule="exact" w:val="2088"/>
        </w:trPr>
        <w:tc>
          <w:tcPr>
            <w:tcW w:w="3250" w:type="pct"/>
            <w:gridSpan w:val="2"/>
          </w:tcPr>
          <w:p w14:paraId="458390B7" w14:textId="77777777" w:rsidR="00847CB0" w:rsidRDefault="00194E4E" w:rsidP="009052F9">
            <w:pPr>
              <w:pStyle w:val="Title"/>
            </w:pPr>
            <w:r w:rsidRPr="00DF4CBE">
              <w:rPr>
                <w:sz w:val="52"/>
                <w:szCs w:val="44"/>
              </w:rPr>
              <w:t xml:space="preserve">Disaster Feeding Guidance </w:t>
            </w:r>
            <w:r w:rsidRPr="00BB2248">
              <w:rPr>
                <w:sz w:val="36"/>
                <w:szCs w:val="44"/>
              </w:rPr>
              <w:t>for Georgia School Food Authorities Using USDA Foods</w:t>
            </w:r>
          </w:p>
        </w:tc>
        <w:tc>
          <w:tcPr>
            <w:tcW w:w="167" w:type="pct"/>
          </w:tcPr>
          <w:p w14:paraId="6353884E" w14:textId="77777777" w:rsidR="00847CB0" w:rsidRPr="00847CB0" w:rsidRDefault="00847CB0" w:rsidP="00847CB0">
            <w:pPr>
              <w:spacing w:after="0"/>
              <w:rPr>
                <w:sz w:val="8"/>
              </w:rPr>
            </w:pPr>
          </w:p>
        </w:tc>
        <w:tc>
          <w:tcPr>
            <w:tcW w:w="1583" w:type="pct"/>
          </w:tcPr>
          <w:p w14:paraId="16A111A6" w14:textId="77777777" w:rsidR="00847CB0" w:rsidRDefault="00847CB0" w:rsidP="000D53AE"/>
        </w:tc>
      </w:tr>
      <w:tr w:rsidR="00847CB0" w14:paraId="41BB7F83" w14:textId="77777777" w:rsidTr="007F46FE">
        <w:trPr>
          <w:trHeight w:hRule="exact" w:val="720"/>
        </w:trPr>
        <w:tc>
          <w:tcPr>
            <w:tcW w:w="1069" w:type="pct"/>
            <w:shd w:val="clear" w:color="auto" w:fill="E94E40" w:themeFill="accent1"/>
          </w:tcPr>
          <w:p w14:paraId="6916A548" w14:textId="5D88A8CB" w:rsidR="00847CB0" w:rsidRPr="00BD13D2" w:rsidRDefault="00340558" w:rsidP="009052F9">
            <w:pPr>
              <w:pStyle w:val="Subtitle"/>
            </w:pPr>
            <w:r>
              <w:t>FY20</w:t>
            </w:r>
            <w:r w:rsidR="00005C92">
              <w:t>2</w:t>
            </w:r>
            <w:r w:rsidR="00EF7682">
              <w:t>3</w:t>
            </w:r>
          </w:p>
        </w:tc>
        <w:tc>
          <w:tcPr>
            <w:tcW w:w="2181" w:type="pct"/>
          </w:tcPr>
          <w:p w14:paraId="24CFB3A5" w14:textId="77777777" w:rsidR="00847CB0" w:rsidRDefault="00847CB0" w:rsidP="000D53AE"/>
        </w:tc>
        <w:tc>
          <w:tcPr>
            <w:tcW w:w="167" w:type="pct"/>
          </w:tcPr>
          <w:p w14:paraId="4F2B776A" w14:textId="77777777" w:rsidR="00847CB0" w:rsidRPr="00847CB0" w:rsidRDefault="00847CB0" w:rsidP="00847CB0">
            <w:pPr>
              <w:spacing w:after="0"/>
              <w:rPr>
                <w:sz w:val="8"/>
              </w:rPr>
            </w:pPr>
          </w:p>
        </w:tc>
        <w:tc>
          <w:tcPr>
            <w:tcW w:w="1583" w:type="pct"/>
          </w:tcPr>
          <w:p w14:paraId="5190F95F" w14:textId="77777777" w:rsidR="00847CB0" w:rsidRDefault="00847CB0" w:rsidP="000D53AE"/>
        </w:tc>
      </w:tr>
      <w:tr w:rsidR="00847CB0" w14:paraId="1F502BA2" w14:textId="77777777" w:rsidTr="007F46FE">
        <w:trPr>
          <w:trHeight w:hRule="exact" w:val="1080"/>
        </w:trPr>
        <w:tc>
          <w:tcPr>
            <w:tcW w:w="3250" w:type="pct"/>
            <w:gridSpan w:val="2"/>
          </w:tcPr>
          <w:p w14:paraId="5117A1CD" w14:textId="77777777" w:rsidR="00847CB0" w:rsidRDefault="00340558" w:rsidP="00BD13D2">
            <w:pPr>
              <w:pStyle w:val="Heading1"/>
            </w:pPr>
            <w:r>
              <w:t>Introduction</w:t>
            </w:r>
          </w:p>
          <w:p w14:paraId="12A70DD1" w14:textId="77777777" w:rsidR="00340558" w:rsidRPr="00340558" w:rsidRDefault="00340558" w:rsidP="00340558"/>
          <w:p w14:paraId="2DC9C453" w14:textId="77777777" w:rsidR="00340558" w:rsidRPr="00340558" w:rsidRDefault="00340558" w:rsidP="00340558"/>
        </w:tc>
        <w:tc>
          <w:tcPr>
            <w:tcW w:w="167" w:type="pct"/>
          </w:tcPr>
          <w:p w14:paraId="307D5CE0" w14:textId="77777777" w:rsidR="00847CB0" w:rsidRPr="00847CB0" w:rsidRDefault="00847CB0" w:rsidP="00847CB0">
            <w:pPr>
              <w:spacing w:after="0"/>
              <w:rPr>
                <w:sz w:val="8"/>
              </w:rPr>
            </w:pPr>
          </w:p>
        </w:tc>
        <w:tc>
          <w:tcPr>
            <w:tcW w:w="1583" w:type="pct"/>
          </w:tcPr>
          <w:p w14:paraId="5460C41B" w14:textId="77777777" w:rsidR="00847CB0" w:rsidRDefault="00847CB0" w:rsidP="002C3AEC">
            <w:pPr>
              <w:jc w:val="center"/>
            </w:pPr>
          </w:p>
        </w:tc>
      </w:tr>
      <w:tr w:rsidR="00847CB0" w14:paraId="3994F1C8" w14:textId="77777777" w:rsidTr="00340558">
        <w:trPr>
          <w:trHeight w:hRule="exact" w:val="270"/>
        </w:trPr>
        <w:tc>
          <w:tcPr>
            <w:tcW w:w="3250" w:type="pct"/>
            <w:gridSpan w:val="2"/>
          </w:tcPr>
          <w:p w14:paraId="61A6A7F0" w14:textId="77777777" w:rsidR="00847CB0" w:rsidRPr="00BD13D2" w:rsidRDefault="00847CB0" w:rsidP="009052F9">
            <w:pPr>
              <w:pStyle w:val="Heading2"/>
            </w:pPr>
          </w:p>
        </w:tc>
        <w:tc>
          <w:tcPr>
            <w:tcW w:w="167" w:type="pct"/>
          </w:tcPr>
          <w:p w14:paraId="518583F8" w14:textId="77777777" w:rsidR="00847CB0" w:rsidRPr="00847CB0" w:rsidRDefault="00847CB0" w:rsidP="00847CB0">
            <w:pPr>
              <w:spacing w:after="0"/>
              <w:rPr>
                <w:sz w:val="8"/>
              </w:rPr>
            </w:pPr>
          </w:p>
        </w:tc>
        <w:tc>
          <w:tcPr>
            <w:tcW w:w="1583" w:type="pct"/>
          </w:tcPr>
          <w:p w14:paraId="0A249C83" w14:textId="77777777" w:rsidR="00847CB0" w:rsidRDefault="00847CB0" w:rsidP="000D53AE"/>
        </w:tc>
      </w:tr>
      <w:tr w:rsidR="00847CB0" w14:paraId="70785C35" w14:textId="77777777" w:rsidTr="00E0755F">
        <w:trPr>
          <w:trHeight w:hRule="exact" w:val="7830"/>
        </w:trPr>
        <w:tc>
          <w:tcPr>
            <w:tcW w:w="3250" w:type="pct"/>
            <w:gridSpan w:val="2"/>
          </w:tcPr>
          <w:p w14:paraId="220C553B" w14:textId="77777777" w:rsidR="00847CB0" w:rsidRPr="00A4721F" w:rsidRDefault="00340558" w:rsidP="009052F9">
            <w:pPr>
              <w:rPr>
                <w:rFonts w:cstheme="minorHAnsi"/>
              </w:rPr>
            </w:pPr>
            <w:r w:rsidRPr="00A4721F">
              <w:rPr>
                <w:rFonts w:cstheme="minorHAnsi"/>
              </w:rPr>
              <w:t>The Georgia Department of Education</w:t>
            </w:r>
            <w:r w:rsidR="00401728">
              <w:rPr>
                <w:rFonts w:cstheme="minorHAnsi"/>
              </w:rPr>
              <w:t xml:space="preserve"> - </w:t>
            </w:r>
            <w:r w:rsidR="0064118E">
              <w:rPr>
                <w:rFonts w:cstheme="minorHAnsi"/>
              </w:rPr>
              <w:t>School</w:t>
            </w:r>
            <w:r w:rsidR="00401728">
              <w:rPr>
                <w:rFonts w:cstheme="minorHAnsi"/>
              </w:rPr>
              <w:t xml:space="preserve"> Nutrition Program</w:t>
            </w:r>
            <w:r w:rsidRPr="00A4721F">
              <w:rPr>
                <w:rFonts w:cstheme="minorHAnsi"/>
              </w:rPr>
              <w:t xml:space="preserve"> (GADOE) administers the Food Distribution Program (FDP), which coordinates the distribution of UDSA Foods to Georgia schools and ins</w:t>
            </w:r>
            <w:r w:rsidR="002518EE">
              <w:rPr>
                <w:rFonts w:cstheme="minorHAnsi"/>
              </w:rPr>
              <w:t>titutions. This document helps School F</w:t>
            </w:r>
            <w:r w:rsidRPr="00A4721F">
              <w:rPr>
                <w:rFonts w:cstheme="minorHAnsi"/>
              </w:rPr>
              <w:t xml:space="preserve">ood </w:t>
            </w:r>
            <w:r w:rsidR="002518EE">
              <w:rPr>
                <w:rFonts w:cstheme="minorHAnsi"/>
              </w:rPr>
              <w:t>A</w:t>
            </w:r>
            <w:r w:rsidRPr="00A4721F">
              <w:rPr>
                <w:rFonts w:cstheme="minorHAnsi"/>
              </w:rPr>
              <w:t>uthorities (SFAs) understand the steps to take before, during</w:t>
            </w:r>
            <w:r w:rsidR="008C62B8">
              <w:rPr>
                <w:rFonts w:cstheme="minorHAnsi"/>
              </w:rPr>
              <w:t>,</w:t>
            </w:r>
            <w:r w:rsidRPr="00A4721F">
              <w:rPr>
                <w:rFonts w:cstheme="minorHAnsi"/>
              </w:rPr>
              <w:t xml:space="preserve"> and after a disas</w:t>
            </w:r>
            <w:r w:rsidR="008C62B8">
              <w:rPr>
                <w:rFonts w:cstheme="minorHAnsi"/>
              </w:rPr>
              <w:t xml:space="preserve">ter response situation </w:t>
            </w:r>
            <w:r w:rsidRPr="00A4721F">
              <w:rPr>
                <w:rFonts w:cstheme="minorHAnsi"/>
              </w:rPr>
              <w:t>and how to successfully assist with disaster feeding response operations using USDA foods</w:t>
            </w:r>
            <w:r w:rsidR="00A4721F" w:rsidRPr="00A4721F">
              <w:rPr>
                <w:rFonts w:cstheme="minorHAnsi"/>
              </w:rPr>
              <w:t>.</w:t>
            </w:r>
          </w:p>
          <w:p w14:paraId="4E2E8E87" w14:textId="77777777" w:rsidR="00340558" w:rsidRDefault="00340558" w:rsidP="00340558">
            <w:pPr>
              <w:pStyle w:val="Heading2"/>
            </w:pPr>
            <w:r w:rsidRPr="00005C92">
              <w:rPr>
                <w:color w:val="auto"/>
              </w:rPr>
              <w:t>Before the Disaster</w:t>
            </w:r>
          </w:p>
          <w:p w14:paraId="6B1E9F91" w14:textId="77777777" w:rsidR="00340558" w:rsidRPr="00A4721F" w:rsidRDefault="00340558" w:rsidP="00340558">
            <w:pPr>
              <w:rPr>
                <w:rFonts w:cstheme="minorHAnsi"/>
              </w:rPr>
            </w:pPr>
            <w:r w:rsidRPr="00A4721F">
              <w:rPr>
                <w:rFonts w:cstheme="minorHAnsi"/>
              </w:rPr>
              <w:t xml:space="preserve">Before disasters occur, food service directors can take steps to ensure they are included in their county’s </w:t>
            </w:r>
            <w:r w:rsidR="002518EE">
              <w:rPr>
                <w:rFonts w:cstheme="minorHAnsi"/>
              </w:rPr>
              <w:t xml:space="preserve">disaster response team, and </w:t>
            </w:r>
            <w:r w:rsidRPr="00A4721F">
              <w:rPr>
                <w:rFonts w:cstheme="minorHAnsi"/>
              </w:rPr>
              <w:t xml:space="preserve">briefed on their role if the SFA is needed as a congregate feeding site. </w:t>
            </w:r>
            <w:r w:rsidR="00E0755F">
              <w:rPr>
                <w:rFonts w:cstheme="minorHAnsi"/>
              </w:rPr>
              <w:t>Each SFA should….</w:t>
            </w:r>
          </w:p>
          <w:p w14:paraId="10DC654E" w14:textId="77777777" w:rsidR="00340558" w:rsidRPr="00A4721F" w:rsidRDefault="00340558" w:rsidP="00340558">
            <w:pPr>
              <w:pStyle w:val="ListParagraph"/>
              <w:numPr>
                <w:ilvl w:val="0"/>
                <w:numId w:val="1"/>
              </w:numPr>
              <w:rPr>
                <w:rFonts w:asciiTheme="minorHAnsi" w:hAnsiTheme="minorHAnsi" w:cstheme="minorHAnsi"/>
                <w:sz w:val="22"/>
                <w:szCs w:val="22"/>
              </w:rPr>
            </w:pPr>
            <w:r w:rsidRPr="00A4721F">
              <w:rPr>
                <w:rFonts w:asciiTheme="minorHAnsi" w:hAnsiTheme="minorHAnsi" w:cstheme="minorHAnsi"/>
                <w:sz w:val="22"/>
                <w:szCs w:val="22"/>
              </w:rPr>
              <w:t>Develop a disaster plan</w:t>
            </w:r>
          </w:p>
          <w:p w14:paraId="72271CE7" w14:textId="77777777" w:rsidR="00340558" w:rsidRPr="00A4721F" w:rsidRDefault="00340558" w:rsidP="00340558">
            <w:pPr>
              <w:pStyle w:val="ListParagraph"/>
              <w:numPr>
                <w:ilvl w:val="0"/>
                <w:numId w:val="1"/>
              </w:numPr>
              <w:rPr>
                <w:rFonts w:asciiTheme="minorHAnsi" w:hAnsiTheme="minorHAnsi" w:cstheme="minorHAnsi"/>
                <w:sz w:val="22"/>
                <w:szCs w:val="22"/>
              </w:rPr>
            </w:pPr>
            <w:r w:rsidRPr="00A4721F">
              <w:rPr>
                <w:rFonts w:asciiTheme="minorHAnsi" w:hAnsiTheme="minorHAnsi" w:cstheme="minorHAnsi"/>
                <w:sz w:val="22"/>
                <w:szCs w:val="22"/>
              </w:rPr>
              <w:t>Establish and maintain a list of internal and external emergency contacts. This list should include:</w:t>
            </w:r>
          </w:p>
          <w:p w14:paraId="618CB344" w14:textId="77777777" w:rsidR="00A4721F" w:rsidRPr="00661E03" w:rsidRDefault="00A4721F" w:rsidP="00340558">
            <w:pPr>
              <w:pStyle w:val="ListParagraph"/>
              <w:numPr>
                <w:ilvl w:val="1"/>
                <w:numId w:val="1"/>
              </w:numPr>
              <w:rPr>
                <w:rFonts w:asciiTheme="minorHAnsi" w:hAnsiTheme="minorHAnsi" w:cstheme="minorHAnsi"/>
                <w:sz w:val="22"/>
                <w:szCs w:val="22"/>
              </w:rPr>
            </w:pPr>
            <w:r w:rsidRPr="00661E03">
              <w:rPr>
                <w:rFonts w:asciiTheme="minorHAnsi" w:hAnsiTheme="minorHAnsi" w:cstheme="minorHAnsi"/>
                <w:sz w:val="22"/>
                <w:szCs w:val="22"/>
              </w:rPr>
              <w:t xml:space="preserve">Your Immediate Supervisor (FS Director, </w:t>
            </w:r>
            <w:r w:rsidR="00684952">
              <w:rPr>
                <w:rFonts w:asciiTheme="minorHAnsi" w:hAnsiTheme="minorHAnsi" w:cstheme="minorHAnsi"/>
                <w:sz w:val="22"/>
                <w:szCs w:val="22"/>
              </w:rPr>
              <w:br/>
            </w:r>
            <w:r w:rsidRPr="00661E03">
              <w:rPr>
                <w:rFonts w:asciiTheme="minorHAnsi" w:hAnsiTheme="minorHAnsi" w:cstheme="minorHAnsi"/>
                <w:sz w:val="22"/>
                <w:szCs w:val="22"/>
              </w:rPr>
              <w:t xml:space="preserve">FS Coordinator, Asst. Superintendent, etc.) </w:t>
            </w:r>
          </w:p>
          <w:p w14:paraId="6DC62086" w14:textId="77777777" w:rsidR="00340558" w:rsidRPr="00A4721F" w:rsidRDefault="00A4721F" w:rsidP="00340558">
            <w:pPr>
              <w:pStyle w:val="ListParagraph"/>
              <w:numPr>
                <w:ilvl w:val="1"/>
                <w:numId w:val="1"/>
              </w:numPr>
              <w:rPr>
                <w:rFonts w:asciiTheme="minorHAnsi" w:hAnsiTheme="minorHAnsi" w:cstheme="minorHAnsi"/>
                <w:sz w:val="22"/>
                <w:szCs w:val="22"/>
              </w:rPr>
            </w:pPr>
            <w:r w:rsidRPr="00A4721F">
              <w:rPr>
                <w:rFonts w:asciiTheme="minorHAnsi" w:hAnsiTheme="minorHAnsi" w:cstheme="minorHAnsi"/>
                <w:sz w:val="22"/>
                <w:szCs w:val="22"/>
              </w:rPr>
              <w:t>State Agency (SDA)</w:t>
            </w:r>
            <w:r w:rsidR="008C62B8">
              <w:rPr>
                <w:rFonts w:asciiTheme="minorHAnsi" w:hAnsiTheme="minorHAnsi" w:cstheme="minorHAnsi"/>
                <w:sz w:val="22"/>
                <w:szCs w:val="22"/>
              </w:rPr>
              <w:t xml:space="preserve"> = Food Distribution Program</w:t>
            </w:r>
          </w:p>
          <w:p w14:paraId="64DAB94D" w14:textId="77777777" w:rsidR="00340558" w:rsidRPr="00A4721F" w:rsidRDefault="00A4721F" w:rsidP="00340558">
            <w:pPr>
              <w:pStyle w:val="ListParagraph"/>
              <w:numPr>
                <w:ilvl w:val="1"/>
                <w:numId w:val="1"/>
              </w:numPr>
              <w:rPr>
                <w:rFonts w:asciiTheme="minorHAnsi" w:hAnsiTheme="minorHAnsi" w:cstheme="minorHAnsi"/>
                <w:sz w:val="22"/>
                <w:szCs w:val="22"/>
              </w:rPr>
            </w:pPr>
            <w:r w:rsidRPr="00A4721F">
              <w:rPr>
                <w:rFonts w:asciiTheme="minorHAnsi" w:hAnsiTheme="minorHAnsi" w:cstheme="minorHAnsi"/>
                <w:sz w:val="22"/>
                <w:szCs w:val="22"/>
              </w:rPr>
              <w:t>County/City Emergency Assistance C</w:t>
            </w:r>
            <w:r w:rsidR="00340558" w:rsidRPr="00A4721F">
              <w:rPr>
                <w:rFonts w:asciiTheme="minorHAnsi" w:hAnsiTheme="minorHAnsi" w:cstheme="minorHAnsi"/>
                <w:sz w:val="22"/>
                <w:szCs w:val="22"/>
              </w:rPr>
              <w:t>oordinator</w:t>
            </w:r>
          </w:p>
          <w:p w14:paraId="3603AC4B" w14:textId="77777777" w:rsidR="00A4721F" w:rsidRPr="00A4721F" w:rsidRDefault="00401728" w:rsidP="00A4721F">
            <w:pPr>
              <w:pStyle w:val="ListParagraph"/>
              <w:numPr>
                <w:ilvl w:val="1"/>
                <w:numId w:val="1"/>
              </w:numPr>
              <w:rPr>
                <w:rFonts w:asciiTheme="minorHAnsi" w:hAnsiTheme="minorHAnsi" w:cstheme="minorHAnsi"/>
                <w:sz w:val="22"/>
                <w:szCs w:val="22"/>
              </w:rPr>
            </w:pPr>
            <w:r>
              <w:rPr>
                <w:rFonts w:asciiTheme="minorHAnsi" w:hAnsiTheme="minorHAnsi" w:cstheme="minorHAnsi"/>
                <w:sz w:val="22"/>
                <w:szCs w:val="22"/>
              </w:rPr>
              <w:t>Local Disaster Feeding C</w:t>
            </w:r>
            <w:r w:rsidR="00340558" w:rsidRPr="00A4721F">
              <w:rPr>
                <w:rFonts w:asciiTheme="minorHAnsi" w:hAnsiTheme="minorHAnsi" w:cstheme="minorHAnsi"/>
                <w:sz w:val="22"/>
                <w:szCs w:val="22"/>
              </w:rPr>
              <w:t>oordinator</w:t>
            </w:r>
          </w:p>
          <w:p w14:paraId="45F5939C" w14:textId="77777777" w:rsidR="00340558" w:rsidRDefault="00340558" w:rsidP="00340558">
            <w:pPr>
              <w:pStyle w:val="ListParagraph"/>
              <w:numPr>
                <w:ilvl w:val="0"/>
                <w:numId w:val="1"/>
              </w:numPr>
              <w:rPr>
                <w:rFonts w:asciiTheme="minorHAnsi" w:hAnsiTheme="minorHAnsi" w:cstheme="minorHAnsi"/>
                <w:sz w:val="22"/>
                <w:szCs w:val="22"/>
              </w:rPr>
            </w:pPr>
            <w:r w:rsidRPr="00A4721F">
              <w:rPr>
                <w:rFonts w:asciiTheme="minorHAnsi" w:hAnsiTheme="minorHAnsi" w:cstheme="minorHAnsi"/>
                <w:sz w:val="22"/>
                <w:szCs w:val="22"/>
              </w:rPr>
              <w:t>Compile USDA foods inventories</w:t>
            </w:r>
            <w:r w:rsidR="00E0755F">
              <w:rPr>
                <w:rFonts w:asciiTheme="minorHAnsi" w:hAnsiTheme="minorHAnsi" w:cstheme="minorHAnsi"/>
                <w:sz w:val="22"/>
                <w:szCs w:val="22"/>
              </w:rPr>
              <w:t xml:space="preserve"> and establish recordkeeping procedures.</w:t>
            </w:r>
          </w:p>
          <w:p w14:paraId="792CA3C1" w14:textId="77777777" w:rsidR="00E0755F" w:rsidRDefault="00E0755F" w:rsidP="00340558">
            <w:pPr>
              <w:pStyle w:val="ListParagraph"/>
              <w:numPr>
                <w:ilvl w:val="0"/>
                <w:numId w:val="1"/>
              </w:numPr>
              <w:rPr>
                <w:rFonts w:asciiTheme="minorHAnsi" w:hAnsiTheme="minorHAnsi" w:cstheme="minorHAnsi"/>
                <w:sz w:val="22"/>
                <w:szCs w:val="22"/>
              </w:rPr>
            </w:pPr>
          </w:p>
          <w:p w14:paraId="40932C62" w14:textId="77777777" w:rsidR="00E0755F" w:rsidRPr="00A4721F" w:rsidRDefault="00E0755F" w:rsidP="00340558">
            <w:pPr>
              <w:pStyle w:val="ListParagraph"/>
              <w:numPr>
                <w:ilvl w:val="0"/>
                <w:numId w:val="1"/>
              </w:numPr>
              <w:rPr>
                <w:rFonts w:asciiTheme="minorHAnsi" w:hAnsiTheme="minorHAnsi" w:cstheme="minorHAnsi"/>
                <w:sz w:val="22"/>
                <w:szCs w:val="22"/>
              </w:rPr>
            </w:pPr>
          </w:p>
          <w:p w14:paraId="691A7C72" w14:textId="77777777" w:rsidR="00340558" w:rsidRPr="00340558" w:rsidRDefault="00340558" w:rsidP="00340558">
            <w:pPr>
              <w:rPr>
                <w:rFonts w:cstheme="minorHAnsi"/>
              </w:rPr>
            </w:pPr>
            <w:r>
              <w:rPr>
                <w:rFonts w:cstheme="minorHAnsi"/>
              </w:rPr>
              <w:t xml:space="preserve">  </w:t>
            </w:r>
          </w:p>
          <w:p w14:paraId="3825213E" w14:textId="77777777" w:rsidR="00340558" w:rsidRDefault="00340558" w:rsidP="00340558">
            <w:pPr>
              <w:rPr>
                <w:rFonts w:cstheme="minorHAnsi"/>
              </w:rPr>
            </w:pPr>
          </w:p>
          <w:p w14:paraId="03791CB9" w14:textId="77777777" w:rsidR="00340558" w:rsidRPr="00340558" w:rsidRDefault="00340558" w:rsidP="00340558">
            <w:pPr>
              <w:rPr>
                <w:rFonts w:cstheme="minorHAnsi"/>
              </w:rPr>
            </w:pPr>
          </w:p>
          <w:p w14:paraId="584F8679" w14:textId="77777777" w:rsidR="00340558" w:rsidRDefault="00340558" w:rsidP="00340558">
            <w:pPr>
              <w:pStyle w:val="ListParagraph"/>
              <w:numPr>
                <w:ilvl w:val="0"/>
                <w:numId w:val="1"/>
              </w:numPr>
              <w:rPr>
                <w:rFonts w:asciiTheme="minorHAnsi" w:hAnsiTheme="minorHAnsi" w:cstheme="minorHAnsi"/>
                <w:sz w:val="22"/>
                <w:szCs w:val="22"/>
              </w:rPr>
            </w:pPr>
            <w:r w:rsidRPr="00C47785">
              <w:rPr>
                <w:rFonts w:asciiTheme="minorHAnsi" w:hAnsiTheme="minorHAnsi" w:cstheme="minorHAnsi"/>
                <w:sz w:val="22"/>
                <w:szCs w:val="22"/>
              </w:rPr>
              <w:t>Establish recordkeeping procedures</w:t>
            </w:r>
          </w:p>
          <w:p w14:paraId="7DE6C2AB" w14:textId="77777777" w:rsidR="00340558" w:rsidRPr="00340558" w:rsidRDefault="00340558" w:rsidP="00340558"/>
        </w:tc>
        <w:tc>
          <w:tcPr>
            <w:tcW w:w="167" w:type="pct"/>
          </w:tcPr>
          <w:p w14:paraId="18C71DD9" w14:textId="77777777" w:rsidR="00847CB0" w:rsidRPr="00847CB0" w:rsidRDefault="00847CB0" w:rsidP="005F5948">
            <w:pPr>
              <w:pStyle w:val="Heading1Alt"/>
            </w:pPr>
          </w:p>
        </w:tc>
        <w:tc>
          <w:tcPr>
            <w:tcW w:w="1583" w:type="pct"/>
            <w:vMerge w:val="restart"/>
          </w:tcPr>
          <w:p w14:paraId="29D0CDE6" w14:textId="77777777" w:rsidR="00A4721F" w:rsidRPr="00D27384" w:rsidRDefault="00D27384" w:rsidP="00D27384">
            <w:pPr>
              <w:pStyle w:val="Heading1Alt"/>
              <w:rPr>
                <w:sz w:val="52"/>
              </w:rPr>
            </w:pPr>
            <w:r w:rsidRPr="00005C92">
              <w:rPr>
                <w:color w:val="auto"/>
                <w:sz w:val="52"/>
              </w:rPr>
              <w:t>When a Disaster Hits</w:t>
            </w:r>
          </w:p>
          <w:p w14:paraId="4A77AFA5" w14:textId="77777777" w:rsidR="00A4721F" w:rsidRDefault="00A4721F" w:rsidP="00A4721F">
            <w:pPr>
              <w:rPr>
                <w:rFonts w:cstheme="minorHAnsi"/>
                <w:sz w:val="24"/>
              </w:rPr>
            </w:pPr>
          </w:p>
          <w:p w14:paraId="6C9A2488" w14:textId="77777777" w:rsidR="007C0018" w:rsidRPr="00A4721F" w:rsidRDefault="00A4721F" w:rsidP="00A4721F">
            <w:pPr>
              <w:rPr>
                <w:rFonts w:cstheme="minorHAnsi"/>
              </w:rPr>
            </w:pPr>
            <w:r w:rsidRPr="00A4721F">
              <w:rPr>
                <w:rFonts w:cstheme="minorHAnsi"/>
                <w:sz w:val="24"/>
              </w:rPr>
              <w:t>Your SDA</w:t>
            </w:r>
            <w:r w:rsidR="00F44082">
              <w:rPr>
                <w:rFonts w:cstheme="minorHAnsi"/>
                <w:sz w:val="24"/>
              </w:rPr>
              <w:t xml:space="preserve"> </w:t>
            </w:r>
            <w:r w:rsidRPr="00A4721F">
              <w:rPr>
                <w:rFonts w:cstheme="minorHAnsi"/>
                <w:sz w:val="24"/>
              </w:rPr>
              <w:t>or the local disaster feeding or</w:t>
            </w:r>
            <w:r w:rsidR="002518EE">
              <w:rPr>
                <w:rFonts w:cstheme="minorHAnsi"/>
                <w:sz w:val="24"/>
              </w:rPr>
              <w:t>ganization may let you know</w:t>
            </w:r>
            <w:r w:rsidRPr="00A4721F">
              <w:rPr>
                <w:rFonts w:cstheme="minorHAnsi"/>
                <w:sz w:val="24"/>
              </w:rPr>
              <w:t xml:space="preserve"> you have been selected as a congregate feeding site for disaster response.  You may have been pre</w:t>
            </w:r>
            <w:r w:rsidRPr="00A4721F">
              <w:rPr>
                <w:rFonts w:ascii="Cambria Math" w:hAnsi="Cambria Math" w:cs="Cambria Math"/>
                <w:sz w:val="24"/>
              </w:rPr>
              <w:t>‐</w:t>
            </w:r>
            <w:r w:rsidRPr="00A4721F">
              <w:rPr>
                <w:rFonts w:cstheme="minorHAnsi"/>
                <w:sz w:val="24"/>
              </w:rPr>
              <w:t>designated as an approve</w:t>
            </w:r>
            <w:r w:rsidR="002518EE">
              <w:rPr>
                <w:rFonts w:cstheme="minorHAnsi"/>
                <w:sz w:val="24"/>
              </w:rPr>
              <w:t>d response site</w:t>
            </w:r>
            <w:r w:rsidRPr="00A4721F">
              <w:rPr>
                <w:rFonts w:cstheme="minorHAnsi"/>
                <w:sz w:val="24"/>
              </w:rPr>
              <w:t xml:space="preserve"> but it's not always possible to know ahead of time exactly where disaster feeding will be needed most. The use of USDA Foods for congregate disaster feeding does not require USDA approval </w:t>
            </w:r>
            <w:proofErr w:type="gramStart"/>
            <w:r w:rsidRPr="00A4721F">
              <w:rPr>
                <w:rFonts w:cstheme="minorHAnsi"/>
                <w:sz w:val="24"/>
              </w:rPr>
              <w:t>as long as</w:t>
            </w:r>
            <w:proofErr w:type="gramEnd"/>
            <w:r w:rsidRPr="00A4721F">
              <w:rPr>
                <w:rFonts w:cstheme="minorHAnsi"/>
                <w:sz w:val="24"/>
              </w:rPr>
              <w:t xml:space="preserve"> USDA Foods originate from the State where the disaster occurred.  Your SDA must </w:t>
            </w:r>
            <w:r w:rsidR="00C22357">
              <w:rPr>
                <w:rFonts w:cstheme="minorHAnsi"/>
                <w:sz w:val="24"/>
              </w:rPr>
              <w:br/>
            </w:r>
            <w:r w:rsidRPr="00A4721F">
              <w:rPr>
                <w:rFonts w:cstheme="minorHAnsi"/>
                <w:sz w:val="24"/>
              </w:rPr>
              <w:t xml:space="preserve">be notified of any disaster feeding activity at your site </w:t>
            </w:r>
            <w:r w:rsidR="00C22357">
              <w:rPr>
                <w:rFonts w:cstheme="minorHAnsi"/>
                <w:sz w:val="24"/>
              </w:rPr>
              <w:br/>
            </w:r>
            <w:r w:rsidRPr="00A4721F">
              <w:rPr>
                <w:rFonts w:cstheme="minorHAnsi"/>
                <w:sz w:val="24"/>
              </w:rPr>
              <w:t>as soon as possible.  </w:t>
            </w:r>
          </w:p>
        </w:tc>
      </w:tr>
      <w:tr w:rsidR="00847CB0" w14:paraId="7B57A77C" w14:textId="77777777" w:rsidTr="007F46FE">
        <w:trPr>
          <w:trHeight w:val="1350"/>
        </w:trPr>
        <w:tc>
          <w:tcPr>
            <w:tcW w:w="3250" w:type="pct"/>
            <w:gridSpan w:val="2"/>
          </w:tcPr>
          <w:p w14:paraId="54763F2F" w14:textId="77777777" w:rsidR="00340558" w:rsidRDefault="00340558" w:rsidP="007957CC">
            <w:pPr>
              <w:pStyle w:val="Quote"/>
              <w:ind w:left="0"/>
            </w:pPr>
          </w:p>
          <w:p w14:paraId="5762D77F" w14:textId="77777777" w:rsidR="00340558" w:rsidRDefault="00340558" w:rsidP="007957CC">
            <w:pPr>
              <w:pStyle w:val="Quote"/>
              <w:ind w:left="0"/>
            </w:pPr>
          </w:p>
          <w:p w14:paraId="05F212C9" w14:textId="77777777" w:rsidR="00847CB0" w:rsidRPr="00BD13D2" w:rsidRDefault="007957CC" w:rsidP="007957CC">
            <w:pPr>
              <w:pStyle w:val="Quote"/>
              <w:ind w:left="0"/>
            </w:pPr>
            <w:r>
              <w:t>As part of initial disaster response, USDA can provide local disaster relief organi</w:t>
            </w:r>
            <w:r w:rsidR="002518EE">
              <w:t>zations with USDA Foods</w:t>
            </w:r>
            <w:r>
              <w:t xml:space="preserve"> already being stored at schools and State Distributing Agency warehouses in the area.</w:t>
            </w:r>
          </w:p>
        </w:tc>
        <w:tc>
          <w:tcPr>
            <w:tcW w:w="167" w:type="pct"/>
          </w:tcPr>
          <w:p w14:paraId="32C74EDC" w14:textId="77777777" w:rsidR="00847CB0" w:rsidRPr="00847CB0" w:rsidRDefault="00847CB0" w:rsidP="00847CB0">
            <w:pPr>
              <w:spacing w:after="0"/>
              <w:rPr>
                <w:sz w:val="8"/>
              </w:rPr>
            </w:pPr>
          </w:p>
        </w:tc>
        <w:tc>
          <w:tcPr>
            <w:tcW w:w="1583" w:type="pct"/>
            <w:vMerge/>
          </w:tcPr>
          <w:p w14:paraId="23291D59" w14:textId="77777777" w:rsidR="00847CB0" w:rsidRDefault="00847CB0" w:rsidP="000D53AE"/>
        </w:tc>
      </w:tr>
    </w:tbl>
    <w:p w14:paraId="6CC13D2D" w14:textId="77777777" w:rsidR="00BD13D2" w:rsidRPr="00BD13D2" w:rsidRDefault="00BD13D2" w:rsidP="00BD13D2">
      <w:pPr>
        <w:spacing w:after="0"/>
        <w:rPr>
          <w:sz w:val="8"/>
        </w:rPr>
      </w:pPr>
      <w:r w:rsidRPr="00BD13D2">
        <w:rPr>
          <w:sz w:val="8"/>
        </w:rPr>
        <w:br w:type="page"/>
      </w:r>
    </w:p>
    <w:tbl>
      <w:tblPr>
        <w:tblW w:w="5000" w:type="pct"/>
        <w:tblLayout w:type="fixed"/>
        <w:tblLook w:val="0600" w:firstRow="0" w:lastRow="0" w:firstColumn="0" w:lastColumn="0" w:noHBand="1" w:noVBand="1"/>
        <w:tblDescription w:val="Layout table page 2"/>
      </w:tblPr>
      <w:tblGrid>
        <w:gridCol w:w="10800"/>
      </w:tblGrid>
      <w:tr w:rsidR="00F061FC" w14:paraId="26F95D07" w14:textId="77777777" w:rsidTr="00F061FC">
        <w:tc>
          <w:tcPr>
            <w:tcW w:w="5000" w:type="pct"/>
          </w:tcPr>
          <w:tbl>
            <w:tblPr>
              <w:tblW w:w="5250" w:type="pct"/>
              <w:tblLayout w:type="fixed"/>
              <w:tblLook w:val="0600" w:firstRow="0" w:lastRow="0" w:firstColumn="0" w:lastColumn="0" w:noHBand="1" w:noVBand="1"/>
            </w:tblPr>
            <w:tblGrid>
              <w:gridCol w:w="11113"/>
            </w:tblGrid>
            <w:tr w:rsidR="00F061FC" w:rsidRPr="00B832AB" w14:paraId="31A46CC3" w14:textId="77777777" w:rsidTr="002C3AEC">
              <w:trPr>
                <w:trHeight w:hRule="exact" w:val="11358"/>
              </w:trPr>
              <w:tc>
                <w:tcPr>
                  <w:tcW w:w="3095" w:type="pct"/>
                </w:tcPr>
                <w:p w14:paraId="4C54CE60" w14:textId="77777777" w:rsidR="00F061FC" w:rsidRDefault="00F061FC" w:rsidP="00C47476">
                  <w:pPr>
                    <w:pStyle w:val="Heading1"/>
                    <w:rPr>
                      <w:sz w:val="36"/>
                    </w:rPr>
                  </w:pPr>
                  <w:r>
                    <w:rPr>
                      <w:sz w:val="36"/>
                    </w:rPr>
                    <w:lastRenderedPageBreak/>
                    <w:t>K</w:t>
                  </w:r>
                  <w:r w:rsidRPr="00B832AB">
                    <w:rPr>
                      <w:sz w:val="36"/>
                    </w:rPr>
                    <w:t>ey Regulatory Differences Between Major Disaster/Emergency Declaration and Situational Distress</w:t>
                  </w:r>
                </w:p>
                <w:p w14:paraId="6C7E096C" w14:textId="77777777" w:rsidR="00340558" w:rsidRPr="00340558" w:rsidRDefault="00340558" w:rsidP="00340558"/>
                <w:tbl>
                  <w:tblPr>
                    <w:tblStyle w:val="TableGrid"/>
                    <w:tblW w:w="10585" w:type="dxa"/>
                    <w:tblLayout w:type="fixed"/>
                    <w:tblLook w:val="04A0" w:firstRow="1" w:lastRow="0" w:firstColumn="1" w:lastColumn="0" w:noHBand="0" w:noVBand="1"/>
                  </w:tblPr>
                  <w:tblGrid>
                    <w:gridCol w:w="5005"/>
                    <w:gridCol w:w="5580"/>
                  </w:tblGrid>
                  <w:tr w:rsidR="00F061FC" w14:paraId="5B2677C5" w14:textId="77777777" w:rsidTr="00C22357">
                    <w:tc>
                      <w:tcPr>
                        <w:tcW w:w="5005" w:type="dxa"/>
                        <w:shd w:val="clear" w:color="auto" w:fill="EBEFBF" w:themeFill="accent3" w:themeFillTint="66"/>
                        <w:vAlign w:val="center"/>
                      </w:tcPr>
                      <w:p w14:paraId="3A3C5830" w14:textId="77777777" w:rsidR="00F061FC" w:rsidRPr="00B86622" w:rsidRDefault="00C22357" w:rsidP="00C22357">
                        <w:pPr>
                          <w:jc w:val="center"/>
                          <w:rPr>
                            <w:b/>
                            <w:sz w:val="24"/>
                          </w:rPr>
                        </w:pPr>
                        <w:r>
                          <w:rPr>
                            <w:b/>
                            <w:sz w:val="24"/>
                          </w:rPr>
                          <w:br/>
                        </w:r>
                        <w:r w:rsidRPr="00B86622">
                          <w:rPr>
                            <w:b/>
                            <w:sz w:val="24"/>
                          </w:rPr>
                          <w:t>Major Disaster/Emergency Declaration</w:t>
                        </w:r>
                      </w:p>
                    </w:tc>
                    <w:tc>
                      <w:tcPr>
                        <w:tcW w:w="5580" w:type="dxa"/>
                        <w:shd w:val="clear" w:color="auto" w:fill="EBEFBF" w:themeFill="accent3" w:themeFillTint="66"/>
                        <w:vAlign w:val="center"/>
                      </w:tcPr>
                      <w:p w14:paraId="38100F44" w14:textId="77777777" w:rsidR="00F061FC" w:rsidRPr="00B86622" w:rsidRDefault="00C22357" w:rsidP="00C22357">
                        <w:pPr>
                          <w:jc w:val="center"/>
                          <w:rPr>
                            <w:b/>
                            <w:sz w:val="24"/>
                          </w:rPr>
                        </w:pPr>
                        <w:r>
                          <w:rPr>
                            <w:b/>
                            <w:sz w:val="24"/>
                          </w:rPr>
                          <w:br/>
                        </w:r>
                        <w:r w:rsidR="00F061FC" w:rsidRPr="00B86622">
                          <w:rPr>
                            <w:b/>
                            <w:sz w:val="24"/>
                          </w:rPr>
                          <w:t>Situations of Distress</w:t>
                        </w:r>
                      </w:p>
                    </w:tc>
                  </w:tr>
                  <w:tr w:rsidR="00F061FC" w14:paraId="2F9F27B4" w14:textId="77777777" w:rsidTr="00C22357">
                    <w:tc>
                      <w:tcPr>
                        <w:tcW w:w="5005" w:type="dxa"/>
                      </w:tcPr>
                      <w:p w14:paraId="6DCDB920" w14:textId="77777777" w:rsidR="00F061FC" w:rsidRDefault="00F061FC" w:rsidP="00C22357">
                        <w:r>
                          <w:t>Requires a Presidential declaration that indicates Federal assistance is warranted</w:t>
                        </w:r>
                      </w:p>
                    </w:tc>
                    <w:tc>
                      <w:tcPr>
                        <w:tcW w:w="5580" w:type="dxa"/>
                      </w:tcPr>
                      <w:p w14:paraId="0843E46F" w14:textId="77777777" w:rsidR="00F061FC" w:rsidRDefault="00F061FC" w:rsidP="00C22357">
                        <w:r>
                          <w:t>No Presidential declaration is required</w:t>
                        </w:r>
                      </w:p>
                    </w:tc>
                  </w:tr>
                  <w:tr w:rsidR="00F061FC" w14:paraId="508F6EED" w14:textId="77777777" w:rsidTr="00C22357">
                    <w:tc>
                      <w:tcPr>
                        <w:tcW w:w="5005" w:type="dxa"/>
                      </w:tcPr>
                      <w:p w14:paraId="07C2F2C5" w14:textId="77777777" w:rsidR="00F061FC" w:rsidRDefault="00F061FC" w:rsidP="00C22357">
                        <w:r>
                          <w:t>Guaranteed replacement of USDA Foods by FNS</w:t>
                        </w:r>
                        <w:r w:rsidRPr="00005C92">
                          <w:rPr>
                            <w:b/>
                          </w:rPr>
                          <w:t>*</w:t>
                        </w:r>
                      </w:p>
                    </w:tc>
                    <w:tc>
                      <w:tcPr>
                        <w:tcW w:w="5580" w:type="dxa"/>
                      </w:tcPr>
                      <w:p w14:paraId="5CE822E4" w14:textId="77777777" w:rsidR="00F061FC" w:rsidRDefault="00F061FC" w:rsidP="00C22357">
                        <w:r>
                          <w:t xml:space="preserve">Replacement of USDA Foods </w:t>
                        </w:r>
                        <w:r w:rsidR="00346F45">
                          <w:t xml:space="preserve">is limited </w:t>
                        </w:r>
                        <w:r>
                          <w:t>by FNS HQs to the extent that funds for replacement</w:t>
                        </w:r>
                        <w:r w:rsidR="00346F45">
                          <w:t xml:space="preserve"> are </w:t>
                        </w:r>
                        <w:r w:rsidR="001A5AAF">
                          <w:t>available.</w:t>
                        </w:r>
                        <w:r w:rsidR="001A5AAF" w:rsidRPr="00005C92">
                          <w:rPr>
                            <w:b/>
                          </w:rPr>
                          <w:t xml:space="preserve"> *</w:t>
                        </w:r>
                      </w:p>
                    </w:tc>
                  </w:tr>
                  <w:tr w:rsidR="00F061FC" w14:paraId="4190A8F1" w14:textId="77777777" w:rsidTr="00C22357">
                    <w:trPr>
                      <w:trHeight w:val="1430"/>
                    </w:trPr>
                    <w:tc>
                      <w:tcPr>
                        <w:tcW w:w="5005" w:type="dxa"/>
                      </w:tcPr>
                      <w:p w14:paraId="299F5BBB" w14:textId="77777777" w:rsidR="00F061FC" w:rsidRDefault="00346F45" w:rsidP="00C22357">
                        <w:r>
                          <w:t xml:space="preserve">State </w:t>
                        </w:r>
                        <w:r w:rsidR="00F061FC">
                          <w:t xml:space="preserve">Distributing Agency has the authority to release USDA Foods for congregate feeding for as long as they are </w:t>
                        </w:r>
                        <w:r w:rsidR="00663147">
                          <w:t xml:space="preserve">needed. </w:t>
                        </w:r>
                        <w:r w:rsidR="00663147" w:rsidRPr="00005C92">
                          <w:rPr>
                            <w:b/>
                          </w:rPr>
                          <w:t>*</w:t>
                        </w:r>
                      </w:p>
                    </w:tc>
                    <w:tc>
                      <w:tcPr>
                        <w:tcW w:w="5580" w:type="dxa"/>
                      </w:tcPr>
                      <w:p w14:paraId="618EE268" w14:textId="77777777" w:rsidR="00F061FC" w:rsidRDefault="00FB2CE4" w:rsidP="00C22357">
                        <w:r>
                          <w:t>State Distributing Agency</w:t>
                        </w:r>
                        <w:r w:rsidR="00F061FC">
                          <w:t xml:space="preserve"> has the authority to release USDA Foods for congregate feeding, but only if the situation is a natural event, and only for up to 30 days </w:t>
                        </w:r>
                        <w:r w:rsidR="00F061FC" w:rsidRPr="00005C92">
                          <w:rPr>
                            <w:b/>
                          </w:rPr>
                          <w:t>*</w:t>
                        </w:r>
                        <w:r w:rsidR="00F061FC">
                          <w:t xml:space="preserve"> If not a natural event, FNS HQs must approve and determine duration of assistance. </w:t>
                        </w:r>
                        <w:r w:rsidR="00F061FC" w:rsidRPr="00005C92">
                          <w:rPr>
                            <w:b/>
                          </w:rPr>
                          <w:t>*</w:t>
                        </w:r>
                      </w:p>
                    </w:tc>
                  </w:tr>
                </w:tbl>
                <w:p w14:paraId="65ADF460" w14:textId="77777777" w:rsidR="00346F45" w:rsidRPr="00C22357" w:rsidRDefault="00C22357" w:rsidP="00F061FC">
                  <w:pPr>
                    <w:pStyle w:val="NoSpacing"/>
                    <w:rPr>
                      <w:color w:val="FF0000"/>
                      <w:sz w:val="22"/>
                    </w:rPr>
                  </w:pPr>
                  <w:r>
                    <w:rPr>
                      <w:sz w:val="22"/>
                    </w:rPr>
                    <w:br/>
                  </w:r>
                  <w:r w:rsidR="00F44082" w:rsidRPr="00005C92">
                    <w:rPr>
                      <w:b/>
                      <w:sz w:val="22"/>
                    </w:rPr>
                    <w:t>*</w:t>
                  </w:r>
                  <w:r w:rsidR="00F061FC" w:rsidRPr="00005C92">
                    <w:rPr>
                      <w:sz w:val="22"/>
                    </w:rPr>
                    <w:t>Replacement may be made by crediting USDA Foods program entitlement, r</w:t>
                  </w:r>
                  <w:r w:rsidR="00F44082" w:rsidRPr="00005C92">
                    <w:rPr>
                      <w:sz w:val="22"/>
                    </w:rPr>
                    <w:t>eimbursing the State</w:t>
                  </w:r>
                </w:p>
                <w:p w14:paraId="5D84E402" w14:textId="77777777" w:rsidR="00F061FC" w:rsidRPr="00C22357" w:rsidRDefault="00F44082" w:rsidP="00F061FC">
                  <w:pPr>
                    <w:pStyle w:val="NoSpacing"/>
                    <w:rPr>
                      <w:color w:val="FF0000"/>
                      <w:sz w:val="22"/>
                    </w:rPr>
                  </w:pPr>
                  <w:r w:rsidRPr="00005C92">
                    <w:rPr>
                      <w:sz w:val="22"/>
                    </w:rPr>
                    <w:t>Distributin</w:t>
                  </w:r>
                  <w:r w:rsidR="00F061FC" w:rsidRPr="00005C92">
                    <w:rPr>
                      <w:sz w:val="22"/>
                    </w:rPr>
                    <w:t xml:space="preserve">g Agency or providing “in-kind” replacement USDA Foods. </w:t>
                  </w:r>
                </w:p>
                <w:p w14:paraId="4E2C1876" w14:textId="77777777" w:rsidR="001A5AAF" w:rsidRDefault="001A5AAF" w:rsidP="00F061FC">
                  <w:pPr>
                    <w:pStyle w:val="NoSpacing"/>
                    <w:rPr>
                      <w:sz w:val="22"/>
                    </w:rPr>
                  </w:pPr>
                </w:p>
                <w:p w14:paraId="0CB34AC0" w14:textId="77777777" w:rsidR="00661E03" w:rsidRPr="00C22357" w:rsidRDefault="00B86622" w:rsidP="00661E03">
                  <w:pPr>
                    <w:pStyle w:val="Heading2"/>
                    <w:rPr>
                      <w:b/>
                    </w:rPr>
                  </w:pPr>
                  <w:r w:rsidRPr="00005C92">
                    <w:rPr>
                      <w:b/>
                      <w:color w:val="auto"/>
                    </w:rPr>
                    <w:t>After the Disaster</w:t>
                  </w:r>
                </w:p>
                <w:p w14:paraId="55476018" w14:textId="77777777" w:rsidR="00262CCA" w:rsidRDefault="00702D60" w:rsidP="002C3AEC">
                  <w:pPr>
                    <w:pStyle w:val="NoSpacing"/>
                  </w:pPr>
                  <w:r>
                    <w:t>S</w:t>
                  </w:r>
                  <w:r w:rsidR="00346F45">
                    <w:t xml:space="preserve">FAs should work with the State </w:t>
                  </w:r>
                  <w:r>
                    <w:t>Food Distribution Program to submit appropriate documentation of the disaster response service and USDA Food Usage. If the disaster has a “Presidential Disaster Declaration”, USDA can replace product or reimburse the value of the USDA Foods. In order for reimbursement to occur</w:t>
                  </w:r>
                  <w:r w:rsidR="00661E03">
                    <w:t>,</w:t>
                  </w:r>
                  <w:r>
                    <w:t xml:space="preserve"> </w:t>
                  </w:r>
                  <w:r w:rsidR="00262CCA">
                    <w:t>the State Food Dist</w:t>
                  </w:r>
                  <w:r w:rsidR="001A5AAF">
                    <w:t>ribution Program must submit form</w:t>
                  </w:r>
                  <w:r w:rsidR="00262CCA">
                    <w:t xml:space="preserve"> </w:t>
                  </w:r>
                  <w:hyperlink r:id="rId11" w:history="1">
                    <w:r w:rsidR="001A5AAF" w:rsidRPr="00005C92">
                      <w:rPr>
                        <w:rStyle w:val="Hyperlink"/>
                        <w:b/>
                        <w:color w:val="auto"/>
                      </w:rPr>
                      <w:t>FNS-292</w:t>
                    </w:r>
                  </w:hyperlink>
                  <w:r w:rsidR="00262CCA">
                    <w:t xml:space="preserve"> </w:t>
                  </w:r>
                  <w:r>
                    <w:t xml:space="preserve">within </w:t>
                  </w:r>
                </w:p>
                <w:p w14:paraId="2E3E6956" w14:textId="77777777" w:rsidR="002C3AEC" w:rsidRDefault="00702D60" w:rsidP="002C3AEC">
                  <w:pPr>
                    <w:pStyle w:val="NoSpacing"/>
                  </w:pPr>
                  <w:r w:rsidRPr="00E0755F">
                    <w:rPr>
                      <w:b/>
                    </w:rPr>
                    <w:t>45 days</w:t>
                  </w:r>
                  <w:r>
                    <w:t xml:space="preserve"> after the end of the disaster assist</w:t>
                  </w:r>
                  <w:r w:rsidR="00661E03">
                    <w:t xml:space="preserve">ance. If the disaster </w:t>
                  </w:r>
                  <w:r w:rsidR="00C209FA">
                    <w:t>or situation of distres</w:t>
                  </w:r>
                  <w:r w:rsidR="00FB2CE4">
                    <w:t>s does not have a Presidential Disaster D</w:t>
                  </w:r>
                  <w:r w:rsidR="00C209FA">
                    <w:t>eclaration, USDA will attempt to reimburse</w:t>
                  </w:r>
                  <w:r w:rsidR="00FF5BF2">
                    <w:t xml:space="preserve"> the value of USDA Foods used, </w:t>
                  </w:r>
                  <w:r w:rsidR="00C22357">
                    <w:br/>
                  </w:r>
                  <w:r w:rsidR="00FF5BF2">
                    <w:t xml:space="preserve">if funds are available. </w:t>
                  </w:r>
                </w:p>
                <w:p w14:paraId="2B5BE24F" w14:textId="77777777" w:rsidR="00346F45" w:rsidRDefault="00346F45" w:rsidP="002C3AEC">
                  <w:pPr>
                    <w:pStyle w:val="NoSpacing"/>
                  </w:pPr>
                </w:p>
                <w:p w14:paraId="7F05B0E9" w14:textId="77777777" w:rsidR="00FB2CE4" w:rsidRDefault="00262CCA" w:rsidP="002C3AEC">
                  <w:pPr>
                    <w:pStyle w:val="NoSpacing"/>
                  </w:pPr>
                  <w:r w:rsidRPr="001A5AAF">
                    <w:rPr>
                      <w:b/>
                    </w:rPr>
                    <w:t xml:space="preserve">Information needed for FNS-292: </w:t>
                  </w:r>
                  <w:r w:rsidRPr="001A5AAF">
                    <w:t>Number of people served, commodity code and description,</w:t>
                  </w:r>
                </w:p>
                <w:p w14:paraId="1860CE09" w14:textId="77777777" w:rsidR="00262CCA" w:rsidRPr="001A5AAF" w:rsidRDefault="00FB2CE4" w:rsidP="002C3AEC">
                  <w:pPr>
                    <w:pStyle w:val="NoSpacing"/>
                  </w:pPr>
                  <w:r>
                    <w:t>n</w:t>
                  </w:r>
                  <w:r w:rsidR="00262CCA" w:rsidRPr="001A5AAF">
                    <w:t>umber of cases used</w:t>
                  </w:r>
                  <w:r w:rsidR="001A5AAF" w:rsidRPr="001A5AAF">
                    <w:t xml:space="preserve"> (Should be provided by SFA)</w:t>
                  </w:r>
                </w:p>
                <w:p w14:paraId="54CCFE9E" w14:textId="77777777" w:rsidR="002C3AEC" w:rsidRPr="001A5AAF" w:rsidRDefault="002C3AEC" w:rsidP="002C3AEC">
                  <w:pPr>
                    <w:pStyle w:val="NoSpacing"/>
                  </w:pPr>
                </w:p>
                <w:p w14:paraId="5750DAF3" w14:textId="77777777" w:rsidR="002C3AEC" w:rsidRPr="00C22357" w:rsidRDefault="002C3AEC" w:rsidP="002C3AEC">
                  <w:pPr>
                    <w:pStyle w:val="Heading2"/>
                    <w:rPr>
                      <w:rFonts w:cstheme="minorHAnsi"/>
                      <w:b/>
                      <w:i w:val="0"/>
                      <w:sz w:val="32"/>
                      <w:szCs w:val="32"/>
                    </w:rPr>
                  </w:pPr>
                  <w:r w:rsidRPr="00C22357">
                    <w:rPr>
                      <w:b/>
                      <w:i w:val="0"/>
                      <w:color w:val="FF0000"/>
                      <w:sz w:val="32"/>
                      <w:szCs w:val="32"/>
                    </w:rPr>
                    <w:t>Reminder</w:t>
                  </w:r>
                </w:p>
                <w:p w14:paraId="53EC772A" w14:textId="77777777" w:rsidR="002C3AEC" w:rsidRPr="002C3AEC" w:rsidRDefault="00401728" w:rsidP="002C3AEC">
                  <w:pPr>
                    <w:pStyle w:val="ListParagraph"/>
                    <w:numPr>
                      <w:ilvl w:val="0"/>
                      <w:numId w:val="3"/>
                    </w:numPr>
                  </w:pPr>
                  <w:r>
                    <w:rPr>
                      <w:rFonts w:asciiTheme="minorHAnsi" w:hAnsiTheme="minorHAnsi" w:cstheme="minorHAnsi"/>
                    </w:rPr>
                    <w:t>SF</w:t>
                  </w:r>
                  <w:r w:rsidR="002C3AEC" w:rsidRPr="002C3AEC">
                    <w:rPr>
                      <w:rFonts w:asciiTheme="minorHAnsi" w:hAnsiTheme="minorHAnsi" w:cstheme="minorHAnsi"/>
                    </w:rPr>
                    <w:t>A should contact insurance provider or FEMA to file a claim for lost foods due to disaster</w:t>
                  </w:r>
                  <w:r w:rsidR="002C3AEC">
                    <w:t xml:space="preserve">. </w:t>
                  </w:r>
                </w:p>
              </w:tc>
            </w:tr>
          </w:tbl>
          <w:p w14:paraId="0BED3AE7" w14:textId="77777777" w:rsidR="00F061FC" w:rsidRDefault="00F061FC" w:rsidP="0013599E"/>
        </w:tc>
      </w:tr>
      <w:tr w:rsidR="002635A8" w14:paraId="2CA494CB" w14:textId="77777777" w:rsidTr="002635A8">
        <w:tc>
          <w:tcPr>
            <w:tcW w:w="5000" w:type="pct"/>
          </w:tcPr>
          <w:p w14:paraId="4772965B" w14:textId="77777777" w:rsidR="002635A8" w:rsidRDefault="002635A8" w:rsidP="0013599E"/>
          <w:p w14:paraId="11FEFF79" w14:textId="77777777" w:rsidR="002635A8" w:rsidRPr="002635A8" w:rsidRDefault="002635A8" w:rsidP="0013599E">
            <w:pPr>
              <w:rPr>
                <w:b/>
                <w:sz w:val="24"/>
              </w:rPr>
            </w:pPr>
          </w:p>
          <w:p w14:paraId="7E9B7356" w14:textId="77777777" w:rsidR="002635A8" w:rsidRDefault="002635A8" w:rsidP="0013599E">
            <w:r w:rsidRPr="00A25482">
              <w:rPr>
                <w:b/>
                <w:sz w:val="26"/>
                <w:szCs w:val="26"/>
              </w:rPr>
              <w:t>IMPORTANT!</w:t>
            </w:r>
            <w:r w:rsidRPr="00A25482">
              <w:rPr>
                <w:sz w:val="28"/>
              </w:rPr>
              <w:t xml:space="preserve"> </w:t>
            </w:r>
            <w:r w:rsidRPr="00A25482">
              <w:rPr>
                <w:b/>
                <w:sz w:val="24"/>
              </w:rPr>
              <w:t>School Food Authorities should n</w:t>
            </w:r>
            <w:r w:rsidR="001A5AAF">
              <w:rPr>
                <w:b/>
                <w:sz w:val="24"/>
              </w:rPr>
              <w:t xml:space="preserve">ever give </w:t>
            </w:r>
            <w:r w:rsidR="001A5AAF" w:rsidRPr="001A5AAF">
              <w:rPr>
                <w:b/>
                <w:sz w:val="24"/>
                <w:u w:val="single"/>
              </w:rPr>
              <w:t>any</w:t>
            </w:r>
            <w:r w:rsidR="001A5AAF">
              <w:rPr>
                <w:b/>
                <w:sz w:val="24"/>
              </w:rPr>
              <w:t xml:space="preserve"> disaster organization</w:t>
            </w:r>
            <w:r w:rsidRPr="00A25482">
              <w:rPr>
                <w:b/>
                <w:sz w:val="24"/>
              </w:rPr>
              <w:t xml:space="preserve"> authority to take USDA Foods out of the schools on their own. ONLY the SFA has authority to distribute and/or use USDA Foods from their inventory. Additionally, please take care to request IDs or other documentation to ensure individuals requesting USDA Foods are legitimate Emergency Feeding Organization workers.</w:t>
            </w:r>
          </w:p>
        </w:tc>
      </w:tr>
    </w:tbl>
    <w:p w14:paraId="40ECEE9C" w14:textId="77777777" w:rsidR="00310CBF" w:rsidRPr="00847CB0" w:rsidRDefault="00310CBF" w:rsidP="00A25482">
      <w:pPr>
        <w:pStyle w:val="NoSpacing"/>
        <w:rPr>
          <w:sz w:val="10"/>
        </w:rPr>
      </w:pPr>
    </w:p>
    <w:sectPr w:rsidR="00310CBF" w:rsidRPr="00847CB0" w:rsidSect="008D42B1">
      <w:headerReference w:type="default" r:id="rId12"/>
      <w:footerReference w:type="default" r:id="rId13"/>
      <w:headerReference w:type="first" r:id="rId14"/>
      <w:footerReference w:type="first" r:id="rId15"/>
      <w:type w:val="continuous"/>
      <w:pgSz w:w="12240" w:h="15840" w:code="1"/>
      <w:pgMar w:top="720" w:right="720" w:bottom="720" w:left="720" w:header="720"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3EEA2" w14:textId="77777777" w:rsidR="00D94514" w:rsidRDefault="00D94514" w:rsidP="00F921A1">
      <w:pPr>
        <w:spacing w:after="0"/>
      </w:pPr>
      <w:r>
        <w:separator/>
      </w:r>
    </w:p>
  </w:endnote>
  <w:endnote w:type="continuationSeparator" w:id="0">
    <w:p w14:paraId="51128615" w14:textId="77777777" w:rsidR="00D94514" w:rsidRDefault="00D94514" w:rsidP="00F921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w:altName w:val="Arial"/>
    <w:charset w:val="00"/>
    <w:family w:val="auto"/>
    <w:pitch w:val="variable"/>
    <w:sig w:usb0="80000267" w:usb1="00000000" w:usb2="00000000" w:usb3="00000000" w:csb0="000001F7"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75D8D" w14:textId="588FF2E6" w:rsidR="008F6B89" w:rsidRPr="008F6B89" w:rsidRDefault="008F6B89" w:rsidP="008F6B89">
    <w:pPr>
      <w:pStyle w:val="Footer"/>
      <w:tabs>
        <w:tab w:val="clear" w:pos="4680"/>
        <w:tab w:val="clear" w:pos="9360"/>
        <w:tab w:val="left" w:pos="4665"/>
        <w:tab w:val="center" w:pos="5400"/>
      </w:tabs>
      <w:jc w:val="center"/>
      <w:rPr>
        <w:sz w:val="24"/>
        <w:szCs w:val="24"/>
      </w:rPr>
    </w:pPr>
    <w:r w:rsidRPr="008F6B89">
      <w:rPr>
        <w:sz w:val="24"/>
        <w:szCs w:val="24"/>
      </w:rPr>
      <w:t>This institution is an equal opportunity provider.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C2C72" w14:textId="07686561" w:rsidR="00B679F9" w:rsidRPr="00F6484F" w:rsidRDefault="00BD13D2" w:rsidP="00FB2CE4">
    <w:pPr>
      <w:pStyle w:val="Footer"/>
      <w:ind w:left="720"/>
      <w:jc w:val="center"/>
      <w:rPr>
        <w:sz w:val="24"/>
        <w:szCs w:val="24"/>
      </w:rPr>
    </w:pPr>
    <w:r>
      <w:rPr>
        <w:noProof/>
      </w:rPr>
      <mc:AlternateContent>
        <mc:Choice Requires="wps">
          <w:drawing>
            <wp:anchor distT="0" distB="0" distL="114300" distR="114300" simplePos="0" relativeHeight="251664383" behindDoc="1" locked="0" layoutInCell="0" allowOverlap="1" wp14:anchorId="794F68CD" wp14:editId="4573E341">
              <wp:simplePos x="0" y="0"/>
              <wp:positionH relativeFrom="margin">
                <wp:posOffset>0</wp:posOffset>
              </wp:positionH>
              <wp:positionV relativeFrom="margin">
                <wp:posOffset>7701915</wp:posOffset>
              </wp:positionV>
              <wp:extent cx="4573905" cy="1197864"/>
              <wp:effectExtent l="0" t="0" r="0" b="2540"/>
              <wp:wrapNone/>
              <wp:docPr id="21" name="Freeform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3905" cy="1197864"/>
                      </a:xfrm>
                      <a:custGeom>
                        <a:avLst/>
                        <a:gdLst>
                          <a:gd name="T0" fmla="*/ 0 w 7040"/>
                          <a:gd name="T1" fmla="*/ 1883 h 1884"/>
                          <a:gd name="T2" fmla="*/ 7040 w 7040"/>
                          <a:gd name="T3" fmla="*/ 1883 h 1884"/>
                          <a:gd name="T4" fmla="*/ 7040 w 7040"/>
                          <a:gd name="T5" fmla="*/ 0 h 1884"/>
                          <a:gd name="T6" fmla="*/ 0 w 7040"/>
                          <a:gd name="T7" fmla="*/ 0 h 1884"/>
                          <a:gd name="T8" fmla="*/ 0 w 7040"/>
                          <a:gd name="T9" fmla="*/ 1883 h 1884"/>
                        </a:gdLst>
                        <a:ahLst/>
                        <a:cxnLst>
                          <a:cxn ang="0">
                            <a:pos x="T0" y="T1"/>
                          </a:cxn>
                          <a:cxn ang="0">
                            <a:pos x="T2" y="T3"/>
                          </a:cxn>
                          <a:cxn ang="0">
                            <a:pos x="T4" y="T5"/>
                          </a:cxn>
                          <a:cxn ang="0">
                            <a:pos x="T6" y="T7"/>
                          </a:cxn>
                          <a:cxn ang="0">
                            <a:pos x="T8" y="T9"/>
                          </a:cxn>
                        </a:cxnLst>
                        <a:rect l="0" t="0" r="r" b="b"/>
                        <a:pathLst>
                          <a:path w="7040" h="1884">
                            <a:moveTo>
                              <a:pt x="0" y="1883"/>
                            </a:moveTo>
                            <a:lnTo>
                              <a:pt x="7040" y="1883"/>
                            </a:lnTo>
                            <a:lnTo>
                              <a:pt x="7040" y="0"/>
                            </a:lnTo>
                            <a:lnTo>
                              <a:pt x="0" y="0"/>
                            </a:lnTo>
                            <a:lnTo>
                              <a:pt x="0" y="1883"/>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F28DC" id="Freeform 3" o:spid="_x0000_s1026" style="position:absolute;margin-left:0;margin-top:606.45pt;width:360.15pt;height:94.3pt;z-index:-25165209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7040,1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" o:allowincell="f" path="m,1883r7040,l7040,,,,,1883xe" fillcolor="#cfd960 [3206]" stroked="f">
              <v:path arrowok="t" o:connecttype="custom" o:connectlocs="0,1197228;4573905,1197228;4573905,0;0,0;0,1197228" o:connectangles="0,0,0,0,0"/>
              <w10:wrap anchorx="margin" anchory="margin"/>
            </v:shape>
          </w:pict>
        </mc:Fallback>
      </mc:AlternateContent>
    </w:r>
    <w:r w:rsidR="00F6484F">
      <w:rPr>
        <w:sz w:val="24"/>
        <w:szCs w:val="24"/>
      </w:rPr>
      <w:t>T</w:t>
    </w:r>
    <w:r w:rsidR="008F6B89" w:rsidRPr="00F6484F">
      <w:rPr>
        <w:sz w:val="24"/>
        <w:szCs w:val="24"/>
      </w:rPr>
      <w:t>his institution is an equal opportunity provider.</w:t>
    </w:r>
    <w:r w:rsidR="00005C92">
      <w:rPr>
        <w:sz w:val="24"/>
        <w:szCs w:val="24"/>
      </w:rPr>
      <w:t xml:space="preserve"> </w:t>
    </w:r>
    <w:r w:rsidR="009D5350">
      <w:rPr>
        <w:sz w:val="24"/>
        <w:szCs w:val="24"/>
      </w:rPr>
      <w:t xml:space="preserve">July 2020 </w:t>
    </w:r>
    <w:r w:rsidR="007C4394">
      <w:rPr>
        <w:sz w:val="24"/>
        <w:szCs w:val="24"/>
      </w:rPr>
      <w:tab/>
    </w:r>
    <w:r w:rsidR="00992BB3" w:rsidRPr="00F6484F">
      <w:rPr>
        <w:sz w:val="24"/>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E6759" w14:textId="77777777" w:rsidR="00D94514" w:rsidRDefault="00D94514" w:rsidP="00F921A1">
      <w:pPr>
        <w:spacing w:after="0"/>
      </w:pPr>
      <w:r>
        <w:separator/>
      </w:r>
    </w:p>
  </w:footnote>
  <w:footnote w:type="continuationSeparator" w:id="0">
    <w:p w14:paraId="3F1E088C" w14:textId="77777777" w:rsidR="00D94514" w:rsidRDefault="00D94514" w:rsidP="00F921A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787C5" w14:textId="77777777" w:rsidR="00F921A1" w:rsidRDefault="00F921A1">
    <w:pPr>
      <w:pStyle w:val="Header"/>
    </w:pPr>
    <w:r>
      <w:rPr>
        <w:rFonts w:ascii="Times New Roman" w:hAnsi="Times New Roman"/>
        <w:noProof/>
      </w:rPr>
      <mc:AlternateContent>
        <mc:Choice Requires="wps">
          <w:drawing>
            <wp:anchor distT="0" distB="0" distL="114300" distR="114300" simplePos="0" relativeHeight="251673600" behindDoc="1" locked="0" layoutInCell="1" allowOverlap="1" wp14:anchorId="39773696" wp14:editId="68E44540">
              <wp:simplePos x="0" y="0"/>
              <wp:positionH relativeFrom="page">
                <wp:align>center</wp:align>
              </wp:positionH>
              <wp:positionV relativeFrom="page">
                <wp:align>bottom</wp:align>
              </wp:positionV>
              <wp:extent cx="7841615" cy="1981835"/>
              <wp:effectExtent l="0" t="0" r="0" b="7620"/>
              <wp:wrapNone/>
              <wp:docPr id="2" name="Freeform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41615" cy="1981835"/>
                      </a:xfrm>
                      <a:custGeom>
                        <a:avLst/>
                        <a:gdLst>
                          <a:gd name="T0" fmla="*/ 0 w 12240"/>
                          <a:gd name="T1" fmla="*/ 3017 h 3018"/>
                          <a:gd name="T2" fmla="*/ 12240 w 12240"/>
                          <a:gd name="T3" fmla="*/ 3017 h 3018"/>
                          <a:gd name="T4" fmla="*/ 12240 w 12240"/>
                          <a:gd name="T5" fmla="*/ 0 h 3018"/>
                          <a:gd name="T6" fmla="*/ 0 w 12240"/>
                          <a:gd name="T7" fmla="*/ 0 h 3018"/>
                          <a:gd name="T8" fmla="*/ 0 w 12240"/>
                          <a:gd name="T9" fmla="*/ 3017 h 3018"/>
                        </a:gdLst>
                        <a:ahLst/>
                        <a:cxnLst>
                          <a:cxn ang="0">
                            <a:pos x="T0" y="T1"/>
                          </a:cxn>
                          <a:cxn ang="0">
                            <a:pos x="T2" y="T3"/>
                          </a:cxn>
                          <a:cxn ang="0">
                            <a:pos x="T4" y="T5"/>
                          </a:cxn>
                          <a:cxn ang="0">
                            <a:pos x="T6" y="T7"/>
                          </a:cxn>
                          <a:cxn ang="0">
                            <a:pos x="T8" y="T9"/>
                          </a:cxn>
                        </a:cxnLst>
                        <a:rect l="0" t="0" r="r" b="b"/>
                        <a:pathLst>
                          <a:path w="12240" h="3018">
                            <a:moveTo>
                              <a:pt x="0" y="3017"/>
                            </a:moveTo>
                            <a:lnTo>
                              <a:pt x="12240" y="3017"/>
                            </a:lnTo>
                            <a:lnTo>
                              <a:pt x="12240" y="0"/>
                            </a:lnTo>
                            <a:lnTo>
                              <a:pt x="0" y="0"/>
                            </a:lnTo>
                            <a:lnTo>
                              <a:pt x="0" y="3017"/>
                            </a:lnTo>
                            <a:close/>
                          </a:path>
                        </a:pathLst>
                      </a:custGeom>
                      <a:solidFill>
                        <a:schemeClr val="accent2"/>
                      </a:solidFill>
                      <a:ln>
                        <a:noFill/>
                      </a:ln>
                    </wps:spPr>
                    <wps:txbx>
                      <w:txbxContent>
                        <w:p w14:paraId="703F6A29" w14:textId="77777777" w:rsidR="008F6B89" w:rsidRPr="008F6B89" w:rsidRDefault="008F6B89" w:rsidP="008F6B89"/>
                      </w:txbxContent>
                    </wps:txbx>
                    <wps:bodyPr rot="0" vert="horz" wrap="square" lIns="91440" tIns="45720" rIns="91440" bIns="45720" anchor="t" anchorCtr="0" upright="1">
                      <a:noAutofit/>
                    </wps:bodyPr>
                  </wps:wsp>
                </a:graphicData>
              </a:graphic>
              <wp14:sizeRelH relativeFrom="page">
                <wp14:pctWidth>100000</wp14:pctWidth>
              </wp14:sizeRelH>
              <wp14:sizeRelV relativeFrom="page">
                <wp14:pctHeight>20000</wp14:pctHeight>
              </wp14:sizeRelV>
            </wp:anchor>
          </w:drawing>
        </mc:Choice>
        <mc:Fallback>
          <w:pict>
            <v:shape w14:anchorId="39773696" id="Freeform 11" o:spid="_x0000_s1026" style="position:absolute;margin-left:0;margin-top:0;width:617.45pt;height:156.05pt;z-index:-251642880;visibility:visible;mso-wrap-style:square;mso-width-percent:1000;mso-height-percent:200;mso-wrap-distance-left:9pt;mso-wrap-distance-top:0;mso-wrap-distance-right:9pt;mso-wrap-distance-bottom:0;mso-position-horizontal:center;mso-position-horizontal-relative:page;mso-position-vertical:bottom;mso-position-vertical-relative:page;mso-width-percent:1000;mso-height-percent:200;mso-width-relative:page;mso-height-relative:page;v-text-anchor:top" coordsize="12240,301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" adj="-11796480,,5400" path="m,3017r12240,l12240,,,,,3017xe" fillcolor="#ff6e00 [3205]" stroked="f">
              <v:stroke joinstyle="miter"/>
              <v:formulas/>
              <v:path arrowok="t" o:connecttype="custom" o:connectlocs="0,1981178;7841615,1981178;7841615,0;0,0;0,1981178" o:connectangles="0,0,0,0,0" textboxrect="0,0,12240,3018"/>
              <v:textbox>
                <w:txbxContent>
                  <w:p w14:paraId="703F6A29" w14:textId="77777777" w:rsidR="008F6B89" w:rsidRPr="008F6B89" w:rsidRDefault="008F6B89" w:rsidP="008F6B89"/>
                </w:txbxContent>
              </v:textbox>
              <w10:wrap anchorx="page" anchory="page"/>
            </v:shape>
          </w:pict>
        </mc:Fallback>
      </mc:AlternateContent>
    </w:r>
    <w:r>
      <w:rPr>
        <w:noProof/>
      </w:rPr>
      <mc:AlternateContent>
        <mc:Choice Requires="wps">
          <w:drawing>
            <wp:anchor distT="0" distB="0" distL="114300" distR="114300" simplePos="0" relativeHeight="251665408" behindDoc="1" locked="0" layoutInCell="1" allowOverlap="1" wp14:anchorId="1E2F7776" wp14:editId="04614795">
              <wp:simplePos x="0" y="0"/>
              <wp:positionH relativeFrom="page">
                <wp:align>center</wp:align>
              </wp:positionH>
              <wp:positionV relativeFrom="page">
                <wp:align>top</wp:align>
              </wp:positionV>
              <wp:extent cx="7841615" cy="602615"/>
              <wp:effectExtent l="0" t="0" r="0" b="6350"/>
              <wp:wrapNone/>
              <wp:docPr id="6" name="Freeform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41615" cy="602615"/>
                      </a:xfrm>
                      <a:custGeom>
                        <a:avLst/>
                        <a:gdLst>
                          <a:gd name="T0" fmla="*/ 0 w 12240"/>
                          <a:gd name="T1" fmla="*/ 948 h 949"/>
                          <a:gd name="T2" fmla="*/ 12240 w 12240"/>
                          <a:gd name="T3" fmla="*/ 948 h 949"/>
                          <a:gd name="T4" fmla="*/ 12240 w 12240"/>
                          <a:gd name="T5" fmla="*/ 0 h 949"/>
                          <a:gd name="T6" fmla="*/ 0 w 12240"/>
                          <a:gd name="T7" fmla="*/ 0 h 949"/>
                          <a:gd name="T8" fmla="*/ 0 w 12240"/>
                          <a:gd name="T9" fmla="*/ 948 h 949"/>
                        </a:gdLst>
                        <a:ahLst/>
                        <a:cxnLst>
                          <a:cxn ang="0">
                            <a:pos x="T0" y="T1"/>
                          </a:cxn>
                          <a:cxn ang="0">
                            <a:pos x="T2" y="T3"/>
                          </a:cxn>
                          <a:cxn ang="0">
                            <a:pos x="T4" y="T5"/>
                          </a:cxn>
                          <a:cxn ang="0">
                            <a:pos x="T6" y="T7"/>
                          </a:cxn>
                          <a:cxn ang="0">
                            <a:pos x="T8" y="T9"/>
                          </a:cxn>
                        </a:cxnLst>
                        <a:rect l="0" t="0" r="r" b="b"/>
                        <a:pathLst>
                          <a:path w="12240" h="949">
                            <a:moveTo>
                              <a:pt x="0" y="948"/>
                            </a:moveTo>
                            <a:lnTo>
                              <a:pt x="12240" y="948"/>
                            </a:lnTo>
                            <a:lnTo>
                              <a:pt x="12240" y="0"/>
                            </a:lnTo>
                            <a:lnTo>
                              <a:pt x="0" y="0"/>
                            </a:lnTo>
                            <a:lnTo>
                              <a:pt x="0" y="948"/>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page">
                <wp14:pctWidth>100000</wp14:pctWidth>
              </wp14:sizeRelH>
              <wp14:sizeRelV relativeFrom="page">
                <wp14:pctHeight>6000</wp14:pctHeight>
              </wp14:sizeRelV>
            </wp:anchor>
          </w:drawing>
        </mc:Choice>
        <mc:Fallback>
          <w:pict>
            <v:shape w14:anchorId="56B75494" id="Freeform 9" o:spid="_x0000_s1026" style="position:absolute;margin-left:0;margin-top:0;width:617.45pt;height:47.45pt;z-index:-251651072;visibility:visible;mso-wrap-style:square;mso-width-percent:1000;mso-height-percent:60;mso-wrap-distance-left:9pt;mso-wrap-distance-top:0;mso-wrap-distance-right:9pt;mso-wrap-distance-bottom:0;mso-position-horizontal:center;mso-position-horizontal-relative:page;mso-position-vertical:top;mso-position-vertical-relative:page;mso-width-percent:1000;mso-height-percent:60;mso-width-relative:page;mso-height-relative:page;v-text-anchor:top" coordsize="12240,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" path="m,948r12240,l12240,,,,,948xe" fillcolor="#cfd960 [3206]" stroked="f">
              <v:path arrowok="t" o:connecttype="custom" o:connectlocs="0,601980;7841615,601980;7841615,0;0,0;0,601980" o:connectangles="0,0,0,0,0"/>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5625C" w14:textId="77777777" w:rsidR="00F921A1" w:rsidRDefault="00C22357">
    <w:pPr>
      <w:pStyle w:val="Header"/>
    </w:pPr>
    <w:r>
      <w:rPr>
        <w:noProof/>
      </w:rPr>
      <w:drawing>
        <wp:anchor distT="0" distB="0" distL="114300" distR="114300" simplePos="0" relativeHeight="251671552" behindDoc="0" locked="0" layoutInCell="0" allowOverlap="1" wp14:anchorId="029D7ECE" wp14:editId="5D6F19A4">
          <wp:simplePos x="0" y="0"/>
          <wp:positionH relativeFrom="page">
            <wp:posOffset>4188511</wp:posOffset>
          </wp:positionH>
          <wp:positionV relativeFrom="page">
            <wp:posOffset>-342956</wp:posOffset>
          </wp:positionV>
          <wp:extent cx="5254284" cy="3492919"/>
          <wp:effectExtent l="4445" t="0" r="8255" b="8255"/>
          <wp:wrapNone/>
          <wp:docPr id="45"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tretch>
                    <a:fillRect/>
                  </a:stretch>
                </pic:blipFill>
                <pic:spPr bwMode="auto">
                  <a:xfrm rot="16200000">
                    <a:off x="0" y="0"/>
                    <a:ext cx="5264994" cy="35000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6B89">
      <w:rPr>
        <w:noProof/>
      </w:rPr>
      <mc:AlternateContent>
        <mc:Choice Requires="wps">
          <w:drawing>
            <wp:anchor distT="0" distB="0" distL="114300" distR="114300" simplePos="0" relativeHeight="251669504" behindDoc="1" locked="0" layoutInCell="0" allowOverlap="1" wp14:anchorId="44D1430F" wp14:editId="2303C51F">
              <wp:simplePos x="0" y="0"/>
              <wp:positionH relativeFrom="page">
                <wp:align>right</wp:align>
              </wp:positionH>
              <wp:positionV relativeFrom="page">
                <wp:align>bottom</wp:align>
              </wp:positionV>
              <wp:extent cx="2743200" cy="7442835"/>
              <wp:effectExtent l="0" t="0" r="0" b="5715"/>
              <wp:wrapNone/>
              <wp:docPr id="8" name="Freeform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7442835"/>
                      </a:xfrm>
                      <a:custGeom>
                        <a:avLst/>
                        <a:gdLst>
                          <a:gd name="T0" fmla="*/ 0 w 4280"/>
                          <a:gd name="T1" fmla="*/ 11720 h 11720"/>
                          <a:gd name="T2" fmla="*/ 4280 w 4280"/>
                          <a:gd name="T3" fmla="*/ 11720 h 11720"/>
                          <a:gd name="T4" fmla="*/ 4280 w 4280"/>
                          <a:gd name="T5" fmla="*/ 0 h 11720"/>
                          <a:gd name="T6" fmla="*/ 0 w 4280"/>
                          <a:gd name="T7" fmla="*/ 0 h 11720"/>
                          <a:gd name="T8" fmla="*/ 0 w 4280"/>
                          <a:gd name="T9" fmla="*/ 11720 h 11720"/>
                        </a:gdLst>
                        <a:ahLst/>
                        <a:cxnLst>
                          <a:cxn ang="0">
                            <a:pos x="T0" y="T1"/>
                          </a:cxn>
                          <a:cxn ang="0">
                            <a:pos x="T2" y="T3"/>
                          </a:cxn>
                          <a:cxn ang="0">
                            <a:pos x="T4" y="T5"/>
                          </a:cxn>
                          <a:cxn ang="0">
                            <a:pos x="T6" y="T7"/>
                          </a:cxn>
                          <a:cxn ang="0">
                            <a:pos x="T8" y="T9"/>
                          </a:cxn>
                        </a:cxnLst>
                        <a:rect l="0" t="0" r="r" b="b"/>
                        <a:pathLst>
                          <a:path w="4280" h="11720">
                            <a:moveTo>
                              <a:pt x="0" y="11720"/>
                            </a:moveTo>
                            <a:lnTo>
                              <a:pt x="4280" y="11720"/>
                            </a:lnTo>
                            <a:lnTo>
                              <a:pt x="4280" y="0"/>
                            </a:lnTo>
                            <a:lnTo>
                              <a:pt x="0" y="0"/>
                            </a:lnTo>
                            <a:lnTo>
                              <a:pt x="0" y="11720"/>
                            </a:lnTo>
                            <a:close/>
                          </a:path>
                        </a:pathLst>
                      </a:custGeom>
                      <a:solidFill>
                        <a:schemeClr val="accent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1A69D" id="Freeform 4" o:spid="_x0000_s1026" style="position:absolute;margin-left:164.8pt;margin-top:0;width:3in;height:586.05pt;z-index:-25164697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coordsize="4280,1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" o:allowincell="f" path="m,11720r4280,l4280,,,,,11720xe" fillcolor="#ff6e00 [3205]" stroked="f">
              <v:path arrowok="t" o:connecttype="custom" o:connectlocs="0,7442835;2743200,7442835;2743200,0;0,0;0,7442835" o:connectangles="0,0,0,0,0"/>
              <w10:wrap anchorx="page" anchory="page"/>
            </v:shape>
          </w:pict>
        </mc:Fallback>
      </mc:AlternateContent>
    </w:r>
    <w:r w:rsidR="00F921A1">
      <w:rPr>
        <w:noProof/>
      </w:rPr>
      <mc:AlternateContent>
        <mc:Choice Requires="wps">
          <w:drawing>
            <wp:anchor distT="0" distB="0" distL="114300" distR="114300" simplePos="0" relativeHeight="251667456" behindDoc="1" locked="0" layoutInCell="1" allowOverlap="1" wp14:anchorId="31B5510E" wp14:editId="62ADED42">
              <wp:simplePos x="0" y="0"/>
              <wp:positionH relativeFrom="page">
                <wp:align>center</wp:align>
              </wp:positionH>
              <wp:positionV relativeFrom="page">
                <wp:align>top</wp:align>
              </wp:positionV>
              <wp:extent cx="8001000" cy="2146300"/>
              <wp:effectExtent l="0" t="0" r="0" b="2540"/>
              <wp:wrapNone/>
              <wp:docPr id="9" name="Freeform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0" cy="2146300"/>
                      </a:xfrm>
                      <a:custGeom>
                        <a:avLst/>
                        <a:gdLst>
                          <a:gd name="T0" fmla="*/ 0 w 12240"/>
                          <a:gd name="T1" fmla="*/ 3380 h 3380"/>
                          <a:gd name="T2" fmla="*/ 12240 w 12240"/>
                          <a:gd name="T3" fmla="*/ 3380 h 3380"/>
                          <a:gd name="T4" fmla="*/ 12240 w 12240"/>
                          <a:gd name="T5" fmla="*/ 0 h 3380"/>
                          <a:gd name="T6" fmla="*/ 0 w 12240"/>
                          <a:gd name="T7" fmla="*/ 0 h 3380"/>
                          <a:gd name="T8" fmla="*/ 0 w 12240"/>
                          <a:gd name="T9" fmla="*/ 3380 h 3380"/>
                        </a:gdLst>
                        <a:ahLst/>
                        <a:cxnLst>
                          <a:cxn ang="0">
                            <a:pos x="T0" y="T1"/>
                          </a:cxn>
                          <a:cxn ang="0">
                            <a:pos x="T2" y="T3"/>
                          </a:cxn>
                          <a:cxn ang="0">
                            <a:pos x="T4" y="T5"/>
                          </a:cxn>
                          <a:cxn ang="0">
                            <a:pos x="T6" y="T7"/>
                          </a:cxn>
                          <a:cxn ang="0">
                            <a:pos x="T8" y="T9"/>
                          </a:cxn>
                        </a:cxnLst>
                        <a:rect l="0" t="0" r="r" b="b"/>
                        <a:pathLst>
                          <a:path w="12240" h="3380">
                            <a:moveTo>
                              <a:pt x="0" y="3380"/>
                            </a:moveTo>
                            <a:lnTo>
                              <a:pt x="12240" y="3380"/>
                            </a:lnTo>
                            <a:lnTo>
                              <a:pt x="12240" y="0"/>
                            </a:lnTo>
                            <a:lnTo>
                              <a:pt x="0" y="0"/>
                            </a:lnTo>
                            <a:lnTo>
                              <a:pt x="0" y="3380"/>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page">
                <wp14:pctWidth>100000</wp14:pctWidth>
              </wp14:sizeRelH>
              <wp14:sizeRelV relativeFrom="page">
                <wp14:pctHeight>21000</wp14:pctHeight>
              </wp14:sizeRelV>
            </wp:anchor>
          </w:drawing>
        </mc:Choice>
        <mc:Fallback>
          <w:pict>
            <v:shape w14:anchorId="4E4966BD" id="Freeform 5" o:spid="_x0000_s1026" style="position:absolute;margin-left:0;margin-top:0;width:630pt;height:169pt;z-index:-251649024;visibility:visible;mso-wrap-style:square;mso-width-percent:1000;mso-height-percent:210;mso-wrap-distance-left:9pt;mso-wrap-distance-top:0;mso-wrap-distance-right:9pt;mso-wrap-distance-bottom:0;mso-position-horizontal:center;mso-position-horizontal-relative:page;mso-position-vertical:top;mso-position-vertical-relative:page;mso-width-percent:1000;mso-height-percent:210;mso-width-relative:page;mso-height-relative:page;v-text-anchor:top" coordsize="12240,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" path="m,3380r12240,l12240,,,,,3380xe" fillcolor="#cfd960 [3206]" stroked="f">
              <v:path arrowok="t" o:connecttype="custom" o:connectlocs="0,2146300;8001000,2146300;8001000,0;0,0;0,2146300" o:connectangles="0,0,0,0,0"/>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60E6A"/>
    <w:multiLevelType w:val="hybridMultilevel"/>
    <w:tmpl w:val="6ECAA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B601A1"/>
    <w:multiLevelType w:val="hybridMultilevel"/>
    <w:tmpl w:val="F6EA17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F11691"/>
    <w:multiLevelType w:val="hybridMultilevel"/>
    <w:tmpl w:val="E0CC6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1640442">
    <w:abstractNumId w:val="1"/>
  </w:num>
  <w:num w:numId="2" w16cid:durableId="1554845674">
    <w:abstractNumId w:val="2"/>
  </w:num>
  <w:num w:numId="3" w16cid:durableId="8527689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proofState w:spelling="clean" w:grammar="clean"/>
  <w:attachedTemplate r:id="rId1"/>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52F4"/>
    <w:rsid w:val="00005C92"/>
    <w:rsid w:val="000266D5"/>
    <w:rsid w:val="00030E6B"/>
    <w:rsid w:val="00033FEB"/>
    <w:rsid w:val="00034F4B"/>
    <w:rsid w:val="000C39E4"/>
    <w:rsid w:val="000D53AE"/>
    <w:rsid w:val="000F2883"/>
    <w:rsid w:val="000F69D6"/>
    <w:rsid w:val="00146015"/>
    <w:rsid w:val="0014720A"/>
    <w:rsid w:val="00194E4E"/>
    <w:rsid w:val="001A5AAF"/>
    <w:rsid w:val="0022444B"/>
    <w:rsid w:val="002518EE"/>
    <w:rsid w:val="00262CCA"/>
    <w:rsid w:val="002635A8"/>
    <w:rsid w:val="00290F3B"/>
    <w:rsid w:val="002C3AEC"/>
    <w:rsid w:val="002E76DC"/>
    <w:rsid w:val="00310CBF"/>
    <w:rsid w:val="0033720E"/>
    <w:rsid w:val="00340558"/>
    <w:rsid w:val="00346F45"/>
    <w:rsid w:val="00401728"/>
    <w:rsid w:val="00466BE7"/>
    <w:rsid w:val="00594B47"/>
    <w:rsid w:val="005D5C04"/>
    <w:rsid w:val="005E4501"/>
    <w:rsid w:val="005F5948"/>
    <w:rsid w:val="00602E6B"/>
    <w:rsid w:val="0064118E"/>
    <w:rsid w:val="00647773"/>
    <w:rsid w:val="006500F6"/>
    <w:rsid w:val="006563D7"/>
    <w:rsid w:val="00661E03"/>
    <w:rsid w:val="00663147"/>
    <w:rsid w:val="00684952"/>
    <w:rsid w:val="00702D60"/>
    <w:rsid w:val="007957CC"/>
    <w:rsid w:val="007B1955"/>
    <w:rsid w:val="007C0018"/>
    <w:rsid w:val="007C4394"/>
    <w:rsid w:val="007E0B70"/>
    <w:rsid w:val="007F46FE"/>
    <w:rsid w:val="00847843"/>
    <w:rsid w:val="00847CB0"/>
    <w:rsid w:val="008A69A3"/>
    <w:rsid w:val="008C62B8"/>
    <w:rsid w:val="008D42B1"/>
    <w:rsid w:val="008F6B89"/>
    <w:rsid w:val="009052F9"/>
    <w:rsid w:val="00992BB3"/>
    <w:rsid w:val="009D5350"/>
    <w:rsid w:val="00A11F83"/>
    <w:rsid w:val="00A25482"/>
    <w:rsid w:val="00A4721F"/>
    <w:rsid w:val="00A952F4"/>
    <w:rsid w:val="00B03852"/>
    <w:rsid w:val="00B679F9"/>
    <w:rsid w:val="00B70EC0"/>
    <w:rsid w:val="00B86622"/>
    <w:rsid w:val="00BD13D2"/>
    <w:rsid w:val="00C03395"/>
    <w:rsid w:val="00C209FA"/>
    <w:rsid w:val="00C22357"/>
    <w:rsid w:val="00C47476"/>
    <w:rsid w:val="00CD03D3"/>
    <w:rsid w:val="00D27384"/>
    <w:rsid w:val="00D829F6"/>
    <w:rsid w:val="00D94514"/>
    <w:rsid w:val="00DA2659"/>
    <w:rsid w:val="00DD7BB5"/>
    <w:rsid w:val="00E0755F"/>
    <w:rsid w:val="00EB292E"/>
    <w:rsid w:val="00EF7682"/>
    <w:rsid w:val="00F061FC"/>
    <w:rsid w:val="00F44082"/>
    <w:rsid w:val="00F47F42"/>
    <w:rsid w:val="00F6484F"/>
    <w:rsid w:val="00F921A1"/>
    <w:rsid w:val="00FB2CE4"/>
    <w:rsid w:val="00FD6D59"/>
    <w:rsid w:val="00FF5B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F9CFDD9"/>
  <w14:defaultImageDpi w14:val="0"/>
  <w15:docId w15:val="{E9766F39-A321-4917-86DD-08C220541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pPr>
        <w:spacing w:after="240"/>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Smart Link" w:semiHidden="1" w:unhideWhenUsed="1"/>
  </w:latentStyles>
  <w:style w:type="paragraph" w:default="1" w:styleId="Normal">
    <w:name w:val="Normal"/>
    <w:uiPriority w:val="1"/>
    <w:qFormat/>
    <w:rsid w:val="007C0018"/>
  </w:style>
  <w:style w:type="paragraph" w:styleId="Heading1">
    <w:name w:val="heading 1"/>
    <w:basedOn w:val="Normal"/>
    <w:next w:val="Normal"/>
    <w:link w:val="Heading1Char"/>
    <w:uiPriority w:val="1"/>
    <w:qFormat/>
    <w:rsid w:val="00BD13D2"/>
    <w:pPr>
      <w:spacing w:before="600" w:after="0"/>
      <w:outlineLvl w:val="0"/>
    </w:pPr>
    <w:rPr>
      <w:b/>
      <w:color w:val="E94E40" w:themeColor="accent1"/>
      <w:sz w:val="48"/>
      <w:szCs w:val="48"/>
    </w:rPr>
  </w:style>
  <w:style w:type="paragraph" w:styleId="Heading2">
    <w:name w:val="heading 2"/>
    <w:basedOn w:val="Normal"/>
    <w:next w:val="Normal"/>
    <w:link w:val="Heading2Char"/>
    <w:uiPriority w:val="1"/>
    <w:qFormat/>
    <w:rsid w:val="007C0018"/>
    <w:pPr>
      <w:spacing w:before="120" w:after="120"/>
      <w:outlineLvl w:val="1"/>
    </w:pPr>
    <w:rPr>
      <w:i/>
      <w:color w:val="FF6E00" w:themeColor="accent2"/>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rsid w:val="00B70EC0"/>
    <w:pPr>
      <w:kinsoku w:val="0"/>
      <w:overflowPunct w:val="0"/>
      <w:spacing w:before="93" w:line="249" w:lineRule="auto"/>
      <w:ind w:left="313" w:right="62"/>
    </w:pPr>
    <w:rPr>
      <w:spacing w:val="-8"/>
      <w:sz w:val="24"/>
      <w:szCs w:val="24"/>
    </w:rPr>
  </w:style>
  <w:style w:type="character" w:customStyle="1" w:styleId="BodyTextChar">
    <w:name w:val="Body Text Char"/>
    <w:basedOn w:val="DefaultParagraphFont"/>
    <w:link w:val="BodyText"/>
    <w:uiPriority w:val="1"/>
    <w:semiHidden/>
    <w:rsid w:val="00034F4B"/>
    <w:rPr>
      <w:rFonts w:ascii="Arial" w:hAnsi="Arial" w:cs="Arial"/>
      <w:spacing w:val="-8"/>
      <w:sz w:val="24"/>
      <w:szCs w:val="24"/>
    </w:rPr>
  </w:style>
  <w:style w:type="character" w:customStyle="1" w:styleId="Heading1Char">
    <w:name w:val="Heading 1 Char"/>
    <w:basedOn w:val="DefaultParagraphFont"/>
    <w:link w:val="Heading1"/>
    <w:uiPriority w:val="1"/>
    <w:rsid w:val="00BD13D2"/>
    <w:rPr>
      <w:b/>
      <w:color w:val="E94E40" w:themeColor="accent1"/>
      <w:sz w:val="48"/>
      <w:szCs w:val="48"/>
    </w:rPr>
  </w:style>
  <w:style w:type="character" w:customStyle="1" w:styleId="Heading2Char">
    <w:name w:val="Heading 2 Char"/>
    <w:basedOn w:val="DefaultParagraphFont"/>
    <w:link w:val="Heading2"/>
    <w:uiPriority w:val="1"/>
    <w:rsid w:val="007C0018"/>
    <w:rPr>
      <w:i/>
      <w:color w:val="FF6E00" w:themeColor="accent2"/>
      <w:sz w:val="36"/>
      <w:szCs w:val="36"/>
    </w:rPr>
  </w:style>
  <w:style w:type="paragraph" w:styleId="ListParagraph">
    <w:name w:val="List Paragraph"/>
    <w:basedOn w:val="Normal"/>
    <w:uiPriority w:val="1"/>
    <w:semiHidden/>
    <w:rPr>
      <w:rFonts w:ascii="Times New Roman" w:hAnsi="Times New Roman"/>
      <w:sz w:val="24"/>
      <w:szCs w:val="24"/>
    </w:rPr>
  </w:style>
  <w:style w:type="character" w:styleId="UnresolvedMention">
    <w:name w:val="Unresolved Mention"/>
    <w:basedOn w:val="DefaultParagraphFont"/>
    <w:uiPriority w:val="99"/>
    <w:semiHidden/>
    <w:rsid w:val="00034F4B"/>
    <w:rPr>
      <w:color w:val="808080"/>
      <w:shd w:val="clear" w:color="auto" w:fill="E6E6E6"/>
    </w:rPr>
  </w:style>
  <w:style w:type="paragraph" w:styleId="Title">
    <w:name w:val="Title"/>
    <w:basedOn w:val="BodyText"/>
    <w:next w:val="Normal"/>
    <w:link w:val="TitleChar"/>
    <w:uiPriority w:val="10"/>
    <w:qFormat/>
    <w:rsid w:val="00F921A1"/>
    <w:pPr>
      <w:spacing w:before="74" w:after="0" w:line="250" w:lineRule="auto"/>
      <w:ind w:left="0" w:right="0"/>
    </w:pPr>
    <w:rPr>
      <w:rFonts w:asciiTheme="majorHAnsi" w:hAnsiTheme="majorHAnsi" w:cs="Gill Sans"/>
      <w:b/>
      <w:bCs/>
      <w:sz w:val="72"/>
      <w:szCs w:val="72"/>
    </w:rPr>
  </w:style>
  <w:style w:type="character" w:customStyle="1" w:styleId="TitleChar">
    <w:name w:val="Title Char"/>
    <w:basedOn w:val="DefaultParagraphFont"/>
    <w:link w:val="Title"/>
    <w:uiPriority w:val="10"/>
    <w:rsid w:val="00F921A1"/>
    <w:rPr>
      <w:rFonts w:asciiTheme="majorHAnsi" w:hAnsiTheme="majorHAnsi" w:cs="Gill Sans"/>
      <w:b/>
      <w:bCs/>
      <w:spacing w:val="-8"/>
      <w:sz w:val="72"/>
      <w:szCs w:val="72"/>
    </w:rPr>
  </w:style>
  <w:style w:type="paragraph" w:styleId="Subtitle">
    <w:name w:val="Subtitle"/>
    <w:basedOn w:val="Normal"/>
    <w:next w:val="Normal"/>
    <w:link w:val="SubtitleChar"/>
    <w:uiPriority w:val="11"/>
    <w:qFormat/>
    <w:rsid w:val="00BD13D2"/>
    <w:pPr>
      <w:spacing w:before="120" w:after="120"/>
      <w:jc w:val="center"/>
    </w:pPr>
    <w:rPr>
      <w:b/>
      <w:color w:val="FFFFFF" w:themeColor="background1"/>
      <w:sz w:val="36"/>
      <w:szCs w:val="36"/>
    </w:rPr>
  </w:style>
  <w:style w:type="character" w:customStyle="1" w:styleId="SubtitleChar">
    <w:name w:val="Subtitle Char"/>
    <w:basedOn w:val="DefaultParagraphFont"/>
    <w:link w:val="Subtitle"/>
    <w:uiPriority w:val="11"/>
    <w:rsid w:val="00BD13D2"/>
    <w:rPr>
      <w:b/>
      <w:color w:val="FFFFFF" w:themeColor="background1"/>
      <w:sz w:val="36"/>
      <w:szCs w:val="36"/>
    </w:rPr>
  </w:style>
  <w:style w:type="paragraph" w:styleId="Quote">
    <w:name w:val="Quote"/>
    <w:basedOn w:val="BodyText"/>
    <w:next w:val="Normal"/>
    <w:link w:val="QuoteChar"/>
    <w:uiPriority w:val="29"/>
    <w:qFormat/>
    <w:rsid w:val="00BD13D2"/>
    <w:pPr>
      <w:widowControl w:val="0"/>
      <w:autoSpaceDE w:val="0"/>
      <w:autoSpaceDN w:val="0"/>
      <w:adjustRightInd w:val="0"/>
      <w:spacing w:before="0" w:after="0" w:line="240" w:lineRule="auto"/>
      <w:ind w:left="113"/>
    </w:pPr>
    <w:rPr>
      <w:rFonts w:ascii="Arial" w:hAnsi="Arial" w:cs="Arial"/>
      <w:b/>
      <w:color w:val="404040" w:themeColor="text1" w:themeTint="BF"/>
      <w:sz w:val="28"/>
      <w:szCs w:val="28"/>
    </w:rPr>
  </w:style>
  <w:style w:type="character" w:customStyle="1" w:styleId="QuoteChar">
    <w:name w:val="Quote Char"/>
    <w:basedOn w:val="DefaultParagraphFont"/>
    <w:link w:val="Quote"/>
    <w:uiPriority w:val="29"/>
    <w:rsid w:val="00BD13D2"/>
    <w:rPr>
      <w:rFonts w:ascii="Arial" w:hAnsi="Arial" w:cs="Arial"/>
      <w:b/>
      <w:color w:val="404040" w:themeColor="text1" w:themeTint="BF"/>
      <w:spacing w:val="-8"/>
      <w:sz w:val="28"/>
      <w:szCs w:val="28"/>
    </w:rPr>
  </w:style>
  <w:style w:type="paragraph" w:styleId="Header">
    <w:name w:val="header"/>
    <w:basedOn w:val="Normal"/>
    <w:link w:val="HeaderChar"/>
    <w:uiPriority w:val="99"/>
    <w:semiHidden/>
    <w:rsid w:val="00F921A1"/>
    <w:pPr>
      <w:tabs>
        <w:tab w:val="center" w:pos="4680"/>
        <w:tab w:val="right" w:pos="9360"/>
      </w:tabs>
      <w:spacing w:after="0"/>
    </w:pPr>
  </w:style>
  <w:style w:type="character" w:styleId="BookTitle">
    <w:name w:val="Book Title"/>
    <w:basedOn w:val="DefaultParagraphFont"/>
    <w:uiPriority w:val="33"/>
    <w:semiHidden/>
    <w:rsid w:val="00034F4B"/>
    <w:rPr>
      <w:b/>
      <w:bCs/>
      <w:i/>
      <w:iCs/>
      <w:spacing w:val="5"/>
    </w:rPr>
  </w:style>
  <w:style w:type="character" w:styleId="Emphasis">
    <w:name w:val="Emphasis"/>
    <w:basedOn w:val="DefaultParagraphFont"/>
    <w:uiPriority w:val="20"/>
    <w:semiHidden/>
    <w:rsid w:val="00034F4B"/>
    <w:rPr>
      <w:i/>
      <w:iCs/>
    </w:rPr>
  </w:style>
  <w:style w:type="character" w:styleId="Hashtag">
    <w:name w:val="Hashtag"/>
    <w:basedOn w:val="DefaultParagraphFont"/>
    <w:uiPriority w:val="99"/>
    <w:semiHidden/>
    <w:rsid w:val="00034F4B"/>
    <w:rPr>
      <w:color w:val="2B579A"/>
      <w:shd w:val="clear" w:color="auto" w:fill="E6E6E6"/>
    </w:rPr>
  </w:style>
  <w:style w:type="character" w:styleId="IntenseEmphasis">
    <w:name w:val="Intense Emphasis"/>
    <w:basedOn w:val="DefaultParagraphFont"/>
    <w:uiPriority w:val="21"/>
    <w:semiHidden/>
    <w:rsid w:val="00034F4B"/>
    <w:rPr>
      <w:i/>
      <w:iCs/>
      <w:color w:val="E94E40" w:themeColor="accent1"/>
    </w:rPr>
  </w:style>
  <w:style w:type="paragraph" w:styleId="IntenseQuote">
    <w:name w:val="Intense Quote"/>
    <w:basedOn w:val="Normal"/>
    <w:next w:val="Normal"/>
    <w:link w:val="IntenseQuoteChar"/>
    <w:uiPriority w:val="30"/>
    <w:semiHidden/>
    <w:rsid w:val="00034F4B"/>
    <w:pPr>
      <w:pBdr>
        <w:top w:val="single" w:sz="4" w:space="10" w:color="E94E40" w:themeColor="accent1"/>
        <w:bottom w:val="single" w:sz="4" w:space="10" w:color="E94E40" w:themeColor="accent1"/>
      </w:pBdr>
      <w:spacing w:before="360" w:after="360"/>
      <w:ind w:left="864" w:right="864"/>
      <w:jc w:val="center"/>
    </w:pPr>
    <w:rPr>
      <w:i/>
      <w:iCs/>
      <w:color w:val="E94E40" w:themeColor="accent1"/>
    </w:rPr>
  </w:style>
  <w:style w:type="character" w:customStyle="1" w:styleId="IntenseQuoteChar">
    <w:name w:val="Intense Quote Char"/>
    <w:basedOn w:val="DefaultParagraphFont"/>
    <w:link w:val="IntenseQuote"/>
    <w:uiPriority w:val="30"/>
    <w:semiHidden/>
    <w:rsid w:val="00034F4B"/>
    <w:rPr>
      <w:rFonts w:ascii="Arial" w:hAnsi="Arial" w:cs="Arial"/>
      <w:i/>
      <w:iCs/>
      <w:color w:val="E94E40" w:themeColor="accent1"/>
      <w:sz w:val="22"/>
      <w:szCs w:val="22"/>
    </w:rPr>
  </w:style>
  <w:style w:type="character" w:styleId="IntenseReference">
    <w:name w:val="Intense Reference"/>
    <w:basedOn w:val="DefaultParagraphFont"/>
    <w:uiPriority w:val="32"/>
    <w:semiHidden/>
    <w:rsid w:val="00034F4B"/>
    <w:rPr>
      <w:b/>
      <w:bCs/>
      <w:smallCaps/>
      <w:color w:val="E94E40" w:themeColor="accent1"/>
      <w:spacing w:val="5"/>
    </w:rPr>
  </w:style>
  <w:style w:type="character" w:styleId="Strong">
    <w:name w:val="Strong"/>
    <w:basedOn w:val="DefaultParagraphFont"/>
    <w:uiPriority w:val="22"/>
    <w:semiHidden/>
    <w:rsid w:val="00034F4B"/>
    <w:rPr>
      <w:b/>
      <w:bCs/>
    </w:rPr>
  </w:style>
  <w:style w:type="character" w:styleId="SubtleEmphasis">
    <w:name w:val="Subtle Emphasis"/>
    <w:basedOn w:val="DefaultParagraphFont"/>
    <w:uiPriority w:val="19"/>
    <w:semiHidden/>
    <w:rsid w:val="00034F4B"/>
    <w:rPr>
      <w:i/>
      <w:iCs/>
      <w:color w:val="404040" w:themeColor="text1" w:themeTint="BF"/>
    </w:rPr>
  </w:style>
  <w:style w:type="character" w:styleId="SubtleReference">
    <w:name w:val="Subtle Reference"/>
    <w:basedOn w:val="DefaultParagraphFont"/>
    <w:uiPriority w:val="31"/>
    <w:semiHidden/>
    <w:rsid w:val="00034F4B"/>
    <w:rPr>
      <w:smallCaps/>
      <w:color w:val="5A5A5A" w:themeColor="text1" w:themeTint="A5"/>
    </w:rPr>
  </w:style>
  <w:style w:type="character" w:customStyle="1" w:styleId="HeaderChar">
    <w:name w:val="Header Char"/>
    <w:basedOn w:val="DefaultParagraphFont"/>
    <w:link w:val="Header"/>
    <w:uiPriority w:val="99"/>
    <w:semiHidden/>
    <w:rsid w:val="007C0018"/>
  </w:style>
  <w:style w:type="paragraph" w:styleId="Footer">
    <w:name w:val="footer"/>
    <w:basedOn w:val="Normal"/>
    <w:link w:val="FooterChar"/>
    <w:uiPriority w:val="99"/>
    <w:semiHidden/>
    <w:rsid w:val="00F921A1"/>
    <w:pPr>
      <w:tabs>
        <w:tab w:val="center" w:pos="4680"/>
        <w:tab w:val="right" w:pos="9360"/>
      </w:tabs>
      <w:spacing w:after="0"/>
    </w:pPr>
  </w:style>
  <w:style w:type="character" w:customStyle="1" w:styleId="FooterChar">
    <w:name w:val="Footer Char"/>
    <w:basedOn w:val="DefaultParagraphFont"/>
    <w:link w:val="Footer"/>
    <w:uiPriority w:val="99"/>
    <w:semiHidden/>
    <w:rsid w:val="007C0018"/>
  </w:style>
  <w:style w:type="table" w:styleId="TableGrid">
    <w:name w:val="Table Grid"/>
    <w:basedOn w:val="TableNorma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ithDarkBackground">
    <w:name w:val="Normal with Dark Background"/>
    <w:basedOn w:val="Normal"/>
    <w:uiPriority w:val="1"/>
    <w:qFormat/>
    <w:rsid w:val="006563D7"/>
    <w:rPr>
      <w:color w:val="FFFFFF" w:themeColor="background1"/>
    </w:rPr>
  </w:style>
  <w:style w:type="paragraph" w:customStyle="1" w:styleId="Heading1Alt">
    <w:name w:val="Heading 1 Alt"/>
    <w:basedOn w:val="Normal"/>
    <w:uiPriority w:val="1"/>
    <w:qFormat/>
    <w:rsid w:val="005F5948"/>
    <w:pPr>
      <w:spacing w:before="1200" w:after="0"/>
    </w:pPr>
    <w:rPr>
      <w:b/>
      <w:color w:val="FFFFFF" w:themeColor="background1"/>
      <w:sz w:val="48"/>
    </w:rPr>
  </w:style>
  <w:style w:type="paragraph" w:customStyle="1" w:styleId="Heading2Alt">
    <w:name w:val="Heading 2 Alt"/>
    <w:basedOn w:val="Normal"/>
    <w:uiPriority w:val="1"/>
    <w:qFormat/>
    <w:rsid w:val="006563D7"/>
    <w:pPr>
      <w:spacing w:before="120"/>
    </w:pPr>
    <w:rPr>
      <w:i/>
      <w:color w:val="FFFFFF" w:themeColor="background1"/>
      <w:sz w:val="36"/>
    </w:rPr>
  </w:style>
  <w:style w:type="paragraph" w:styleId="NoSpacing">
    <w:name w:val="No Spacing"/>
    <w:uiPriority w:val="1"/>
    <w:qFormat/>
    <w:rsid w:val="006563D7"/>
    <w:pPr>
      <w:spacing w:after="0"/>
    </w:pPr>
    <w:rPr>
      <w:sz w:val="24"/>
    </w:rPr>
  </w:style>
  <w:style w:type="character" w:styleId="PlaceholderText">
    <w:name w:val="Placeholder Text"/>
    <w:basedOn w:val="DefaultParagraphFont"/>
    <w:uiPriority w:val="99"/>
    <w:semiHidden/>
    <w:rsid w:val="009052F9"/>
    <w:rPr>
      <w:color w:val="808080"/>
    </w:rPr>
  </w:style>
  <w:style w:type="paragraph" w:customStyle="1" w:styleId="QuoteHeading">
    <w:name w:val="Quote Heading"/>
    <w:basedOn w:val="Normal"/>
    <w:uiPriority w:val="1"/>
    <w:qFormat/>
    <w:rsid w:val="005F5948"/>
    <w:pPr>
      <w:spacing w:after="0"/>
    </w:pPr>
    <w:rPr>
      <w:rFonts w:asciiTheme="majorHAnsi" w:hAnsiTheme="majorHAnsi"/>
      <w:b/>
      <w:color w:val="FFFFFF" w:themeColor="background1"/>
      <w:sz w:val="48"/>
    </w:rPr>
  </w:style>
  <w:style w:type="paragraph" w:styleId="BalloonText">
    <w:name w:val="Balloon Text"/>
    <w:basedOn w:val="Normal"/>
    <w:link w:val="BalloonTextChar"/>
    <w:uiPriority w:val="99"/>
    <w:semiHidden/>
    <w:unhideWhenUsed/>
    <w:rsid w:val="008F6B8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6B89"/>
    <w:rPr>
      <w:rFonts w:ascii="Segoe UI" w:hAnsi="Segoe UI" w:cs="Segoe UI"/>
      <w:sz w:val="18"/>
      <w:szCs w:val="18"/>
    </w:rPr>
  </w:style>
  <w:style w:type="character" w:styleId="Hyperlink">
    <w:name w:val="Hyperlink"/>
    <w:basedOn w:val="DefaultParagraphFont"/>
    <w:uiPriority w:val="99"/>
    <w:unhideWhenUsed/>
    <w:rsid w:val="001A5AAF"/>
    <w:rPr>
      <w:color w:val="E94E40" w:themeColor="hyperlink"/>
      <w:u w:val="single"/>
    </w:rPr>
  </w:style>
  <w:style w:type="character" w:styleId="FollowedHyperlink">
    <w:name w:val="FollowedHyperlink"/>
    <w:basedOn w:val="DefaultParagraphFont"/>
    <w:uiPriority w:val="99"/>
    <w:semiHidden/>
    <w:unhideWhenUsed/>
    <w:rsid w:val="008C62B8"/>
    <w:rPr>
      <w:color w:val="FF6E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ns-prod.azureedge.net/sites/default/files/FNS-292A.pdf"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nte.williams\AppData\Roaming\Microsoft\Templates\School%20newsletter.dotx" TargetMode="External"/></Relationships>
</file>

<file path=word/theme/theme1.xml><?xml version="1.0" encoding="utf-8"?>
<a:theme xmlns:a="http://schemas.openxmlformats.org/drawingml/2006/main" name="Office Theme">
  <a:themeElements>
    <a:clrScheme name="School Newsletter">
      <a:dk1>
        <a:sysClr val="windowText" lastClr="000000"/>
      </a:dk1>
      <a:lt1>
        <a:sysClr val="window" lastClr="FFFFFF"/>
      </a:lt1>
      <a:dk2>
        <a:srgbClr val="44546A"/>
      </a:dk2>
      <a:lt2>
        <a:srgbClr val="E7E6E6"/>
      </a:lt2>
      <a:accent1>
        <a:srgbClr val="E94E40"/>
      </a:accent1>
      <a:accent2>
        <a:srgbClr val="FF6E00"/>
      </a:accent2>
      <a:accent3>
        <a:srgbClr val="CFD960"/>
      </a:accent3>
      <a:accent4>
        <a:srgbClr val="CC4438"/>
      </a:accent4>
      <a:accent5>
        <a:srgbClr val="CC5800"/>
      </a:accent5>
      <a:accent6>
        <a:srgbClr val="C3CC5A"/>
      </a:accent6>
      <a:hlink>
        <a:srgbClr val="E94E40"/>
      </a:hlink>
      <a:folHlink>
        <a:srgbClr val="FF6E00"/>
      </a:folHlink>
    </a:clrScheme>
    <a:fontScheme name="School Newslett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A00A26F36FFF24B8EF92B0F318AA8D2" ma:contentTypeVersion="1" ma:contentTypeDescription="Create a new document." ma:contentTypeScope="" ma:versionID="e23ef40d326b65f960608da8c0c786c0">
  <xsd:schema xmlns:xsd="http://www.w3.org/2001/XMLSchema" xmlns:xs="http://www.w3.org/2001/XMLSchema" xmlns:p="http://schemas.microsoft.com/office/2006/metadata/properties" xmlns:ns1="http://schemas.microsoft.com/sharepoint/v3" targetNamespace="http://schemas.microsoft.com/office/2006/metadata/properties" ma:root="true" ma:fieldsID="55d3c2ff1dfae606d6f8168c3878679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C52984E-BE1B-4CAD-AB77-40795F51CEA4}">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715EC5D2-23A0-4D9B-BCB9-7B82F184E67A}">
  <ds:schemaRefs>
    <ds:schemaRef ds:uri="http://schemas.microsoft.com/sharepoint/v3/contenttype/forms"/>
  </ds:schemaRefs>
</ds:datastoreItem>
</file>

<file path=customXml/itemProps3.xml><?xml version="1.0" encoding="utf-8"?>
<ds:datastoreItem xmlns:ds="http://schemas.openxmlformats.org/officeDocument/2006/customXml" ds:itemID="{B4E60403-45DA-4E94-BA43-C42E7E398B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991519-6D18-4F55-BC5F-B0FAFBC99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School newsletter</Template>
  <TotalTime>0</TotalTime>
  <Pages>2</Pages>
  <Words>651</Words>
  <Characters>3715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School Letterhead v1 - ab</vt:lpstr>
    </vt:vector>
  </TitlesOfParts>
  <Company/>
  <LinksUpToDate>false</LinksUpToDate>
  <CharactersWithSpaces>4358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Letterhead v1 - ab</dc:title>
  <dc:subject/>
  <dc:creator>Windows User</dc:creator>
  <cp:keywords/>
  <dc:description/>
  <cp:lastModifiedBy>Ellen Bennett</cp:lastModifiedBy>
  <cp:revision>2</cp:revision>
  <cp:lastPrinted>2019-08-28T13:46:00Z</cp:lastPrinted>
  <dcterms:created xsi:type="dcterms:W3CDTF">2022-09-27T18:06:00Z</dcterms:created>
  <dcterms:modified xsi:type="dcterms:W3CDTF">2022-09-27T18:06:00Z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Illustrator CC 2015 (Macintosh)</vt:lpwstr>
  </property>
  <property fmtid="{D5CDD505-2E9C-101B-9397-08002B2CF9AE}" pid="3" name="ContentTypeId">
    <vt:lpwstr>0x010100CA00A26F36FFF24B8EF92B0F318AA8D2</vt:lpwstr>
  </property>
</Properties>
</file>